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D9" w:rsidRDefault="00ED4E45">
      <w:pPr>
        <w:rPr>
          <w:b/>
          <w:sz w:val="24"/>
          <w:szCs w:val="24"/>
        </w:rPr>
      </w:pPr>
      <w:r w:rsidRPr="00967792">
        <w:rPr>
          <w:b/>
          <w:sz w:val="24"/>
          <w:szCs w:val="24"/>
        </w:rPr>
        <w:t>Worksheet for determining areas for NPFC-PICES scientific collaboration</w:t>
      </w:r>
    </w:p>
    <w:p w:rsidR="00967792" w:rsidRPr="00967792" w:rsidRDefault="00967792">
      <w:pPr>
        <w:rPr>
          <w:sz w:val="24"/>
          <w:szCs w:val="24"/>
        </w:rPr>
      </w:pPr>
      <w:r>
        <w:rPr>
          <w:sz w:val="24"/>
          <w:szCs w:val="24"/>
        </w:rPr>
        <w:t xml:space="preserve">REQUEST: Participants are to complete the table below from the perspective of the organisation (i.e., PICES or NPFC) they are representing.  At the face to face workshop, these ideas will be captured in a master table and completed.  This exercise will assist the Study Group identify those priority areas on which we should focus collaboration.  </w:t>
      </w:r>
    </w:p>
    <w:tbl>
      <w:tblPr>
        <w:tblStyle w:val="TableGrid"/>
        <w:tblW w:w="0" w:type="auto"/>
        <w:tblLook w:val="0600" w:firstRow="0" w:lastRow="0" w:firstColumn="0" w:lastColumn="0" w:noHBand="1" w:noVBand="1"/>
      </w:tblPr>
      <w:tblGrid>
        <w:gridCol w:w="1368"/>
        <w:gridCol w:w="1368"/>
        <w:gridCol w:w="1368"/>
        <w:gridCol w:w="1368"/>
        <w:gridCol w:w="1368"/>
        <w:gridCol w:w="1368"/>
        <w:gridCol w:w="1368"/>
      </w:tblGrid>
      <w:tr w:rsidR="00967792" w:rsidTr="000F1756">
        <w:tc>
          <w:tcPr>
            <w:tcW w:w="1368" w:type="dxa"/>
          </w:tcPr>
          <w:p w:rsidR="00967792" w:rsidRDefault="00967792" w:rsidP="000F1756">
            <w:r>
              <w:t>Category / Item</w:t>
            </w:r>
          </w:p>
        </w:tc>
        <w:tc>
          <w:tcPr>
            <w:tcW w:w="1368" w:type="dxa"/>
          </w:tcPr>
          <w:p w:rsidR="00967792" w:rsidRDefault="00967792" w:rsidP="000F1756">
            <w:r>
              <w:t>PICES</w:t>
            </w:r>
          </w:p>
          <w:p w:rsidR="00967792" w:rsidRDefault="00967792" w:rsidP="000F1756">
            <w:r>
              <w:t>Rank</w:t>
            </w:r>
          </w:p>
        </w:tc>
        <w:tc>
          <w:tcPr>
            <w:tcW w:w="1368" w:type="dxa"/>
          </w:tcPr>
          <w:p w:rsidR="00967792" w:rsidRDefault="00967792" w:rsidP="000F1756">
            <w:r>
              <w:t>NPFC Rank</w:t>
            </w:r>
          </w:p>
        </w:tc>
        <w:tc>
          <w:tcPr>
            <w:tcW w:w="1368" w:type="dxa"/>
          </w:tcPr>
          <w:p w:rsidR="00967792" w:rsidRDefault="00AA7FC4" w:rsidP="000F1756">
            <w:r>
              <w:t>PICES Interest</w:t>
            </w:r>
          </w:p>
        </w:tc>
        <w:tc>
          <w:tcPr>
            <w:tcW w:w="1368" w:type="dxa"/>
          </w:tcPr>
          <w:p w:rsidR="00967792" w:rsidRDefault="00967792" w:rsidP="000F1756">
            <w:r>
              <w:t>NPFC Interest</w:t>
            </w:r>
          </w:p>
        </w:tc>
        <w:tc>
          <w:tcPr>
            <w:tcW w:w="1368" w:type="dxa"/>
          </w:tcPr>
          <w:p w:rsidR="00967792" w:rsidRDefault="00967792" w:rsidP="000F1756">
            <w:r>
              <w:t>Potential Activities</w:t>
            </w:r>
          </w:p>
        </w:tc>
        <w:tc>
          <w:tcPr>
            <w:tcW w:w="1368" w:type="dxa"/>
          </w:tcPr>
          <w:p w:rsidR="00967792" w:rsidRDefault="00967792" w:rsidP="000F1756">
            <w:r>
              <w:t xml:space="preserve">Priority within next 5 </w:t>
            </w:r>
            <w:proofErr w:type="spellStart"/>
            <w:r>
              <w:t>yrs</w:t>
            </w:r>
            <w:proofErr w:type="spellEnd"/>
          </w:p>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r w:rsidR="00967792" w:rsidTr="000F1756">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c>
          <w:tcPr>
            <w:tcW w:w="1368" w:type="dxa"/>
          </w:tcPr>
          <w:p w:rsidR="00967792" w:rsidRDefault="00967792" w:rsidP="000F1756"/>
        </w:tc>
      </w:tr>
    </w:tbl>
    <w:p w:rsidR="00967792" w:rsidRDefault="00967792"/>
    <w:p w:rsidR="00967792" w:rsidRPr="00943D0F" w:rsidRDefault="00967792">
      <w:pPr>
        <w:rPr>
          <w:i/>
          <w:u w:val="single"/>
        </w:rPr>
      </w:pPr>
      <w:r w:rsidRPr="00943D0F">
        <w:rPr>
          <w:i/>
          <w:u w:val="single"/>
        </w:rPr>
        <w:t>Explanation of Headings:</w:t>
      </w:r>
    </w:p>
    <w:p w:rsidR="00967792" w:rsidRDefault="00967792" w:rsidP="00967792">
      <w:pPr>
        <w:pStyle w:val="ListParagraph"/>
        <w:numPr>
          <w:ilvl w:val="0"/>
          <w:numId w:val="1"/>
        </w:numPr>
      </w:pPr>
      <w:r w:rsidRPr="00943D0F">
        <w:rPr>
          <w:i/>
        </w:rPr>
        <w:t>Category / Item</w:t>
      </w:r>
      <w:r>
        <w:t xml:space="preserve">: This represents the topic area for collaboration (e.g., VME indicator species, climate related impacts to </w:t>
      </w:r>
      <w:r w:rsidR="00AA7FC4">
        <w:t xml:space="preserve">changes in abundance, </w:t>
      </w:r>
      <w:proofErr w:type="spellStart"/>
      <w:r w:rsidR="00AA7FC4">
        <w:t>etc</w:t>
      </w:r>
      <w:proofErr w:type="spellEnd"/>
      <w:r w:rsidR="00AA7FC4">
        <w:t>)</w:t>
      </w:r>
    </w:p>
    <w:p w:rsidR="00AA7FC4" w:rsidRDefault="00AA7FC4" w:rsidP="00967792">
      <w:pPr>
        <w:pStyle w:val="ListParagraph"/>
        <w:numPr>
          <w:ilvl w:val="0"/>
          <w:numId w:val="1"/>
        </w:numPr>
      </w:pPr>
      <w:r w:rsidRPr="00943D0F">
        <w:rPr>
          <w:i/>
        </w:rPr>
        <w:t>PICES Rank</w:t>
      </w:r>
      <w:r>
        <w:t>: This is a categorisation (i.e., High, Medium, Low) of how PICES views the importance to their organisation’s goals and objectives of making progress in the topic area.</w:t>
      </w:r>
    </w:p>
    <w:p w:rsidR="00AA7FC4" w:rsidRDefault="00AA7FC4" w:rsidP="00967792">
      <w:pPr>
        <w:pStyle w:val="ListParagraph"/>
        <w:numPr>
          <w:ilvl w:val="0"/>
          <w:numId w:val="1"/>
        </w:numPr>
      </w:pPr>
      <w:r w:rsidRPr="00943D0F">
        <w:rPr>
          <w:i/>
        </w:rPr>
        <w:t>NPFC Rank</w:t>
      </w:r>
      <w:r>
        <w:t xml:space="preserve">: similar to above, this is a </w:t>
      </w:r>
      <w:r>
        <w:t xml:space="preserve">categorisation (i.e., High, Medium, Low) of how </w:t>
      </w:r>
      <w:r>
        <w:t xml:space="preserve">NPFC </w:t>
      </w:r>
      <w:r>
        <w:t>views the importance to their organisation</w:t>
      </w:r>
      <w:r>
        <w:t>’</w:t>
      </w:r>
      <w:r>
        <w:t>s goals and objectives of making progress in the topic area.</w:t>
      </w:r>
    </w:p>
    <w:p w:rsidR="00AA7FC4" w:rsidRDefault="00AA7FC4" w:rsidP="00967792">
      <w:pPr>
        <w:pStyle w:val="ListParagraph"/>
        <w:numPr>
          <w:ilvl w:val="0"/>
          <w:numId w:val="1"/>
        </w:numPr>
      </w:pPr>
      <w:r w:rsidRPr="00943D0F">
        <w:rPr>
          <w:i/>
        </w:rPr>
        <w:t>PICES Interest</w:t>
      </w:r>
      <w:r>
        <w:t>: This is a short description of PICES’s interest in the topic area (e.g., VME indicator species will make progress on understanding range and scope of VMEs)</w:t>
      </w:r>
    </w:p>
    <w:p w:rsidR="00715AD3" w:rsidRDefault="00715AD3" w:rsidP="00967792">
      <w:pPr>
        <w:pStyle w:val="ListParagraph"/>
        <w:numPr>
          <w:ilvl w:val="0"/>
          <w:numId w:val="1"/>
        </w:numPr>
      </w:pPr>
      <w:r w:rsidRPr="00943D0F">
        <w:rPr>
          <w:i/>
        </w:rPr>
        <w:t>NPFC Interest</w:t>
      </w:r>
      <w:r>
        <w:t xml:space="preserve">: As above, this is a </w:t>
      </w:r>
      <w:r>
        <w:t xml:space="preserve">short description of </w:t>
      </w:r>
      <w:r>
        <w:t>NPFC’s</w:t>
      </w:r>
      <w:r>
        <w:t xml:space="preserve"> interest in the topic area (e.g., VME indicator species will make</w:t>
      </w:r>
      <w:r>
        <w:t xml:space="preserve"> enable members to reduce impacts on VMEs).</w:t>
      </w:r>
    </w:p>
    <w:p w:rsidR="00715AD3" w:rsidRDefault="00715AD3" w:rsidP="00967792">
      <w:pPr>
        <w:pStyle w:val="ListParagraph"/>
        <w:numPr>
          <w:ilvl w:val="0"/>
          <w:numId w:val="1"/>
        </w:numPr>
      </w:pPr>
      <w:r w:rsidRPr="00943D0F">
        <w:rPr>
          <w:i/>
        </w:rPr>
        <w:t>Potential Activities</w:t>
      </w:r>
      <w:r>
        <w:t>: These are activities that could be undertaken in collaboration by PICES and NPFC to make progress in the topic area in order to meet the interests of both organisations</w:t>
      </w:r>
      <w:r w:rsidR="00F41F98">
        <w:t xml:space="preserve"> (e.g., workshops, joint reports, </w:t>
      </w:r>
      <w:proofErr w:type="spellStart"/>
      <w:r w:rsidR="00F41F98">
        <w:t>etc</w:t>
      </w:r>
      <w:proofErr w:type="spellEnd"/>
      <w:r w:rsidR="00F41F98">
        <w:t>).</w:t>
      </w:r>
      <w:r>
        <w:t>.  When completing this column, focus on those activities that could address your organisations interests.</w:t>
      </w:r>
    </w:p>
    <w:p w:rsidR="00715AD3" w:rsidRDefault="00715AD3" w:rsidP="00967792">
      <w:pPr>
        <w:pStyle w:val="ListParagraph"/>
        <w:numPr>
          <w:ilvl w:val="0"/>
          <w:numId w:val="1"/>
        </w:numPr>
      </w:pPr>
      <w:r w:rsidRPr="00943D0F">
        <w:rPr>
          <w:i/>
        </w:rPr>
        <w:t>Priority within next 5 years:</w:t>
      </w:r>
      <w:r>
        <w:t xml:space="preserve">  This will identify those activities that should be actioned in the short-term to meet the needs of the </w:t>
      </w:r>
      <w:r w:rsidR="00F03A55">
        <w:t>organisations.</w:t>
      </w:r>
      <w:r w:rsidR="00AD646A">
        <w:t xml:space="preserve">  </w:t>
      </w:r>
    </w:p>
    <w:p w:rsidR="003C040E" w:rsidRDefault="003C040E">
      <w:r>
        <w:br w:type="page"/>
      </w:r>
    </w:p>
    <w:p w:rsidR="00F41F98" w:rsidRDefault="003C040E" w:rsidP="00F41F98">
      <w:pPr>
        <w:rPr>
          <w:b/>
        </w:rPr>
      </w:pPr>
      <w:r w:rsidRPr="005A67AB">
        <w:rPr>
          <w:b/>
          <w:u w:val="single"/>
        </w:rPr>
        <w:lastRenderedPageBreak/>
        <w:t>EXAMPLES</w:t>
      </w:r>
      <w:r>
        <w:rPr>
          <w:b/>
        </w:rPr>
        <w:t xml:space="preserve"> OF </w:t>
      </w:r>
      <w:r w:rsidR="005A67AB">
        <w:rPr>
          <w:b/>
        </w:rPr>
        <w:t xml:space="preserve">POTENTIAL </w:t>
      </w:r>
      <w:r>
        <w:rPr>
          <w:b/>
        </w:rPr>
        <w:t>TOPIC AREAS AND RANKING</w:t>
      </w:r>
      <w:r w:rsidR="005A67AB">
        <w:rPr>
          <w:b/>
        </w:rPr>
        <w:t>S</w:t>
      </w:r>
    </w:p>
    <w:tbl>
      <w:tblPr>
        <w:tblStyle w:val="TableGrid"/>
        <w:tblW w:w="0" w:type="auto"/>
        <w:tblLook w:val="04A0" w:firstRow="1" w:lastRow="0" w:firstColumn="1" w:lastColumn="0" w:noHBand="0" w:noVBand="1"/>
      </w:tblPr>
      <w:tblGrid>
        <w:gridCol w:w="3192"/>
        <w:gridCol w:w="3192"/>
        <w:gridCol w:w="3192"/>
      </w:tblGrid>
      <w:tr w:rsidR="003C040E" w:rsidRPr="00CA4781" w:rsidTr="000F1756">
        <w:tc>
          <w:tcPr>
            <w:tcW w:w="3192" w:type="dxa"/>
          </w:tcPr>
          <w:p w:rsidR="003C040E" w:rsidRPr="00CA4781" w:rsidRDefault="003C040E" w:rsidP="000F1756">
            <w:pPr>
              <w:rPr>
                <w:b/>
              </w:rPr>
            </w:pPr>
            <w:r w:rsidRPr="00CA4781">
              <w:rPr>
                <w:b/>
              </w:rPr>
              <w:t>Item</w:t>
            </w:r>
          </w:p>
        </w:tc>
        <w:tc>
          <w:tcPr>
            <w:tcW w:w="3192" w:type="dxa"/>
          </w:tcPr>
          <w:p w:rsidR="003C040E" w:rsidRPr="00CA4781" w:rsidRDefault="003C040E" w:rsidP="000F1756">
            <w:pPr>
              <w:rPr>
                <w:b/>
              </w:rPr>
            </w:pPr>
            <w:r w:rsidRPr="00CA4781">
              <w:rPr>
                <w:b/>
              </w:rPr>
              <w:t>NPFC</w:t>
            </w:r>
          </w:p>
        </w:tc>
        <w:tc>
          <w:tcPr>
            <w:tcW w:w="3192" w:type="dxa"/>
          </w:tcPr>
          <w:p w:rsidR="003C040E" w:rsidRPr="00CA4781" w:rsidRDefault="003C040E" w:rsidP="000F1756">
            <w:pPr>
              <w:rPr>
                <w:b/>
              </w:rPr>
            </w:pPr>
            <w:r w:rsidRPr="00CA4781">
              <w:rPr>
                <w:b/>
              </w:rPr>
              <w:t>PICES</w:t>
            </w:r>
          </w:p>
        </w:tc>
      </w:tr>
      <w:tr w:rsidR="003C040E" w:rsidTr="000F1756">
        <w:tc>
          <w:tcPr>
            <w:tcW w:w="3192" w:type="dxa"/>
          </w:tcPr>
          <w:p w:rsidR="003C040E" w:rsidRDefault="003C040E" w:rsidP="000F1756">
            <w:r>
              <w:t xml:space="preserve">Climate related stuff </w:t>
            </w:r>
            <w:proofErr w:type="spellStart"/>
            <w:r>
              <w:t>incl</w:t>
            </w:r>
            <w:proofErr w:type="spellEnd"/>
            <w:r>
              <w:t xml:space="preserve"> distributional shifts, changes in abundance, changes in states of ecosystems</w:t>
            </w:r>
          </w:p>
        </w:tc>
        <w:tc>
          <w:tcPr>
            <w:tcW w:w="3192" w:type="dxa"/>
          </w:tcPr>
          <w:p w:rsidR="003C040E" w:rsidRDefault="003C040E" w:rsidP="000F1756">
            <w:r>
              <w:t>Med</w:t>
            </w:r>
          </w:p>
        </w:tc>
        <w:tc>
          <w:tcPr>
            <w:tcW w:w="3192" w:type="dxa"/>
          </w:tcPr>
          <w:p w:rsidR="003C040E" w:rsidRDefault="003C040E" w:rsidP="000F1756">
            <w:r>
              <w:t>High</w:t>
            </w:r>
          </w:p>
        </w:tc>
      </w:tr>
      <w:tr w:rsidR="003C040E" w:rsidTr="000F1756">
        <w:tc>
          <w:tcPr>
            <w:tcW w:w="3192" w:type="dxa"/>
          </w:tcPr>
          <w:p w:rsidR="003C040E" w:rsidRDefault="003C040E" w:rsidP="000F1756">
            <w:r>
              <w:t>OA</w:t>
            </w:r>
          </w:p>
        </w:tc>
        <w:tc>
          <w:tcPr>
            <w:tcW w:w="3192" w:type="dxa"/>
          </w:tcPr>
          <w:p w:rsidR="003C040E" w:rsidRDefault="003C040E" w:rsidP="000F1756">
            <w:r>
              <w:t>Low</w:t>
            </w:r>
          </w:p>
        </w:tc>
        <w:tc>
          <w:tcPr>
            <w:tcW w:w="3192" w:type="dxa"/>
          </w:tcPr>
          <w:p w:rsidR="003C040E" w:rsidRDefault="003C040E" w:rsidP="000F1756">
            <w:r>
              <w:t>High</w:t>
            </w:r>
          </w:p>
        </w:tc>
      </w:tr>
      <w:tr w:rsidR="003C040E" w:rsidTr="000F1756">
        <w:tc>
          <w:tcPr>
            <w:tcW w:w="3192" w:type="dxa"/>
          </w:tcPr>
          <w:p w:rsidR="003C040E" w:rsidRDefault="003C040E" w:rsidP="000F1756">
            <w:r>
              <w:t xml:space="preserve">Stock assessment – how to methodology, frameworks, data requirements, evaluations, </w:t>
            </w:r>
            <w:proofErr w:type="spellStart"/>
            <w:r>
              <w:t>etc</w:t>
            </w:r>
            <w:proofErr w:type="spellEnd"/>
          </w:p>
        </w:tc>
        <w:tc>
          <w:tcPr>
            <w:tcW w:w="3192" w:type="dxa"/>
          </w:tcPr>
          <w:p w:rsidR="003C040E" w:rsidRDefault="003C040E" w:rsidP="000F1756">
            <w:r>
              <w:t>High</w:t>
            </w:r>
          </w:p>
        </w:tc>
        <w:tc>
          <w:tcPr>
            <w:tcW w:w="3192" w:type="dxa"/>
          </w:tcPr>
          <w:p w:rsidR="003C040E" w:rsidRDefault="003C040E" w:rsidP="000F1756">
            <w:r>
              <w:t>med</w:t>
            </w:r>
          </w:p>
        </w:tc>
      </w:tr>
      <w:tr w:rsidR="003C040E" w:rsidTr="000F1756">
        <w:tc>
          <w:tcPr>
            <w:tcW w:w="3192" w:type="dxa"/>
          </w:tcPr>
          <w:p w:rsidR="003C040E" w:rsidRDefault="003C040E" w:rsidP="000F1756">
            <w:r>
              <w:t>MSEs</w:t>
            </w:r>
          </w:p>
        </w:tc>
        <w:tc>
          <w:tcPr>
            <w:tcW w:w="3192" w:type="dxa"/>
          </w:tcPr>
          <w:p w:rsidR="003C040E" w:rsidRDefault="003C040E" w:rsidP="000F1756">
            <w:r>
              <w:t>High</w:t>
            </w:r>
          </w:p>
        </w:tc>
        <w:tc>
          <w:tcPr>
            <w:tcW w:w="3192" w:type="dxa"/>
          </w:tcPr>
          <w:p w:rsidR="003C040E" w:rsidRDefault="003C040E" w:rsidP="000F1756">
            <w:r>
              <w:t>Med-high</w:t>
            </w:r>
          </w:p>
        </w:tc>
      </w:tr>
      <w:tr w:rsidR="003C040E" w:rsidTr="000F1756">
        <w:tc>
          <w:tcPr>
            <w:tcW w:w="3192" w:type="dxa"/>
          </w:tcPr>
          <w:p w:rsidR="003C040E" w:rsidRDefault="003C040E" w:rsidP="000F1756">
            <w:r>
              <w:t>VMEs – monitoring, and impact assessments, indicator species / ecosystems</w:t>
            </w:r>
          </w:p>
        </w:tc>
        <w:tc>
          <w:tcPr>
            <w:tcW w:w="3192" w:type="dxa"/>
          </w:tcPr>
          <w:p w:rsidR="003C040E" w:rsidRDefault="003C040E" w:rsidP="000F1756">
            <w:r>
              <w:t>High</w:t>
            </w:r>
          </w:p>
        </w:tc>
        <w:tc>
          <w:tcPr>
            <w:tcW w:w="3192" w:type="dxa"/>
          </w:tcPr>
          <w:p w:rsidR="003C040E" w:rsidRDefault="003C040E" w:rsidP="000F1756">
            <w:r>
              <w:t>Med-high</w:t>
            </w:r>
          </w:p>
        </w:tc>
      </w:tr>
      <w:tr w:rsidR="003C040E" w:rsidTr="000F1756">
        <w:tc>
          <w:tcPr>
            <w:tcW w:w="3192" w:type="dxa"/>
          </w:tcPr>
          <w:p w:rsidR="003C040E" w:rsidRDefault="003C040E" w:rsidP="000F1756">
            <w:r>
              <w:t>Ecosystem indicators; ecosystem status and trends; resilience</w:t>
            </w:r>
          </w:p>
        </w:tc>
        <w:tc>
          <w:tcPr>
            <w:tcW w:w="3192" w:type="dxa"/>
          </w:tcPr>
          <w:p w:rsidR="003C040E" w:rsidRDefault="003C040E" w:rsidP="003C040E">
            <w:r>
              <w:t xml:space="preserve">High (PICES </w:t>
            </w:r>
            <w:r>
              <w:t>leading work,</w:t>
            </w:r>
            <w:r>
              <w:t xml:space="preserve"> working with RFMOs)</w:t>
            </w:r>
          </w:p>
        </w:tc>
        <w:tc>
          <w:tcPr>
            <w:tcW w:w="3192" w:type="dxa"/>
          </w:tcPr>
          <w:p w:rsidR="003C040E" w:rsidRDefault="003C040E" w:rsidP="000F1756">
            <w:r>
              <w:t>high</w:t>
            </w:r>
          </w:p>
        </w:tc>
      </w:tr>
    </w:tbl>
    <w:p w:rsidR="003C040E" w:rsidRDefault="003C040E" w:rsidP="00F41F98">
      <w:pPr>
        <w:rPr>
          <w:b/>
        </w:rPr>
      </w:pPr>
    </w:p>
    <w:p w:rsidR="00EB6003" w:rsidRDefault="00EB6003" w:rsidP="00EB6003">
      <w:pPr>
        <w:tabs>
          <w:tab w:val="left" w:pos="2655"/>
        </w:tabs>
        <w:rPr>
          <w:b/>
        </w:rPr>
      </w:pPr>
      <w:r w:rsidRPr="005A67AB">
        <w:rPr>
          <w:b/>
          <w:u w:val="single"/>
        </w:rPr>
        <w:t>EXAMPLES</w:t>
      </w:r>
      <w:r>
        <w:rPr>
          <w:b/>
        </w:rPr>
        <w:t xml:space="preserve"> OF </w:t>
      </w:r>
      <w:r w:rsidR="005A67AB">
        <w:rPr>
          <w:b/>
        </w:rPr>
        <w:t xml:space="preserve">POTENTIAL </w:t>
      </w:r>
      <w:r>
        <w:rPr>
          <w:b/>
        </w:rPr>
        <w:t>COLLABORATION ACTIVITIES</w:t>
      </w:r>
    </w:p>
    <w:p w:rsidR="00EB6003" w:rsidRDefault="00EB6003" w:rsidP="00EB6003">
      <w:pPr>
        <w:pStyle w:val="ListParagraph"/>
        <w:numPr>
          <w:ilvl w:val="0"/>
          <w:numId w:val="2"/>
        </w:numPr>
      </w:pPr>
      <w:r>
        <w:t>Joint sessions</w:t>
      </w:r>
      <w:bookmarkStart w:id="0" w:name="_GoBack"/>
      <w:r>
        <w:t xml:space="preserve"> </w:t>
      </w:r>
      <w:bookmarkEnd w:id="0"/>
      <w:r>
        <w:t>/ meetings</w:t>
      </w:r>
    </w:p>
    <w:p w:rsidR="00EB6003" w:rsidRDefault="00EB6003" w:rsidP="00EB6003">
      <w:pPr>
        <w:pStyle w:val="ListParagraph"/>
        <w:numPr>
          <w:ilvl w:val="0"/>
          <w:numId w:val="2"/>
        </w:numPr>
      </w:pPr>
      <w:r>
        <w:t>Ex-officio members sitting on other expert groups</w:t>
      </w:r>
    </w:p>
    <w:p w:rsidR="00EB6003" w:rsidRDefault="00EB6003" w:rsidP="00EB6003">
      <w:pPr>
        <w:pStyle w:val="ListParagraph"/>
        <w:numPr>
          <w:ilvl w:val="0"/>
          <w:numId w:val="2"/>
        </w:numPr>
      </w:pPr>
      <w:r>
        <w:t>Joint working groups (there is a cost to keep organised)</w:t>
      </w:r>
    </w:p>
    <w:p w:rsidR="00EB6003" w:rsidRPr="00EB6003" w:rsidRDefault="00EB6003" w:rsidP="00EB6003">
      <w:pPr>
        <w:tabs>
          <w:tab w:val="left" w:pos="2655"/>
        </w:tabs>
        <w:rPr>
          <w:b/>
        </w:rPr>
      </w:pPr>
    </w:p>
    <w:sectPr w:rsidR="00EB6003" w:rsidRPr="00EB60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C043B"/>
    <w:multiLevelType w:val="hybridMultilevel"/>
    <w:tmpl w:val="1C5E9A90"/>
    <w:lvl w:ilvl="0" w:tplc="77F8DFCC">
      <w:start w:val="7"/>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A8B6D6B"/>
    <w:multiLevelType w:val="hybridMultilevel"/>
    <w:tmpl w:val="49E2CE74"/>
    <w:lvl w:ilvl="0" w:tplc="A22877AA">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5D"/>
    <w:rsid w:val="000210D9"/>
    <w:rsid w:val="003C040E"/>
    <w:rsid w:val="005A67AB"/>
    <w:rsid w:val="00715AD3"/>
    <w:rsid w:val="00943D0F"/>
    <w:rsid w:val="00967792"/>
    <w:rsid w:val="00AA7FC4"/>
    <w:rsid w:val="00AD646A"/>
    <w:rsid w:val="00CA4781"/>
    <w:rsid w:val="00DA17A1"/>
    <w:rsid w:val="00EB6003"/>
    <w:rsid w:val="00ED4E45"/>
    <w:rsid w:val="00F03A55"/>
    <w:rsid w:val="00F41F98"/>
    <w:rsid w:val="00FF35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Kennedy</dc:creator>
  <cp:lastModifiedBy>Eddy Kennedy</cp:lastModifiedBy>
  <cp:revision>13</cp:revision>
  <dcterms:created xsi:type="dcterms:W3CDTF">2018-10-17T14:49:00Z</dcterms:created>
  <dcterms:modified xsi:type="dcterms:W3CDTF">2018-10-18T15:28:00Z</dcterms:modified>
</cp:coreProperties>
</file>