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AA59A" w14:textId="3EFC9F99" w:rsidR="00916FC2" w:rsidRDefault="00F82B69" w:rsidP="008703E2">
      <w:pPr>
        <w:numPr>
          <w:ilvl w:val="0"/>
          <w:numId w:val="27"/>
        </w:numPr>
        <w:rPr>
          <w:rFonts w:ascii="Century Gothic" w:hAnsi="Century Gothic" w:cs="Arial"/>
          <w:b/>
        </w:rPr>
      </w:pPr>
      <w:r w:rsidRPr="008703E2">
        <w:rPr>
          <w:rFonts w:ascii="Century Gothic" w:hAnsi="Century Gothic" w:cs="Arial"/>
          <w:b/>
        </w:rPr>
        <w:t>Introductions</w:t>
      </w:r>
    </w:p>
    <w:p w14:paraId="7C837E6E" w14:textId="77777777" w:rsidR="008E067E" w:rsidRDefault="008E067E" w:rsidP="008E067E">
      <w:pPr>
        <w:rPr>
          <w:rFonts w:ascii="Century Gothic" w:hAnsi="Century Gothic" w:cs="Arial"/>
          <w:b/>
        </w:rPr>
      </w:pPr>
    </w:p>
    <w:p w14:paraId="732DCC1E" w14:textId="6DA087A0" w:rsidR="008E067E" w:rsidRDefault="008E067E" w:rsidP="008703E2">
      <w:pPr>
        <w:numPr>
          <w:ilvl w:val="0"/>
          <w:numId w:val="27"/>
        </w:numPr>
        <w:rPr>
          <w:rFonts w:ascii="Century Gothic" w:hAnsi="Century Gothic" w:cs="Arial"/>
          <w:b/>
        </w:rPr>
      </w:pPr>
      <w:r>
        <w:rPr>
          <w:rFonts w:ascii="Century Gothic" w:hAnsi="Century Gothic" w:cs="Arial"/>
          <w:b/>
        </w:rPr>
        <w:t>Adoption of Agenda</w:t>
      </w:r>
    </w:p>
    <w:p w14:paraId="014AC039" w14:textId="77777777" w:rsidR="007A3008" w:rsidRDefault="007A3008" w:rsidP="007A3008">
      <w:pPr>
        <w:rPr>
          <w:rFonts w:ascii="Century Gothic" w:hAnsi="Century Gothic" w:cs="Arial"/>
          <w:b/>
        </w:rPr>
      </w:pPr>
    </w:p>
    <w:p w14:paraId="3B863272" w14:textId="50BCADCC" w:rsidR="007A3008" w:rsidRDefault="007A3008" w:rsidP="008703E2">
      <w:pPr>
        <w:numPr>
          <w:ilvl w:val="0"/>
          <w:numId w:val="27"/>
        </w:numPr>
        <w:rPr>
          <w:rFonts w:ascii="Century Gothic" w:hAnsi="Century Gothic" w:cs="Arial"/>
          <w:b/>
        </w:rPr>
      </w:pPr>
      <w:r>
        <w:rPr>
          <w:rFonts w:ascii="Century Gothic" w:hAnsi="Century Gothic" w:cs="Arial"/>
          <w:b/>
        </w:rPr>
        <w:t xml:space="preserve">Election </w:t>
      </w:r>
      <w:r w:rsidR="00B6643F">
        <w:rPr>
          <w:rFonts w:ascii="Century Gothic" w:hAnsi="Century Gothic" w:cs="Arial"/>
          <w:b/>
        </w:rPr>
        <w:t>of New PICES Co-</w:t>
      </w:r>
      <w:r w:rsidR="003F155C">
        <w:rPr>
          <w:rFonts w:ascii="Century Gothic" w:hAnsi="Century Gothic" w:cs="Arial"/>
          <w:b/>
        </w:rPr>
        <w:t>Chair</w:t>
      </w:r>
      <w:r w:rsidR="00854353">
        <w:rPr>
          <w:rFonts w:ascii="Century Gothic" w:hAnsi="Century Gothic" w:cs="Arial"/>
          <w:b/>
        </w:rPr>
        <w:t xml:space="preserve"> and Report on new ICES Co-Chairs</w:t>
      </w:r>
    </w:p>
    <w:p w14:paraId="3CB4CDB9" w14:textId="568D4DD0" w:rsidR="003F155C" w:rsidRPr="003F155C" w:rsidRDefault="003F155C" w:rsidP="003F155C">
      <w:pPr>
        <w:ind w:left="360"/>
        <w:rPr>
          <w:rFonts w:ascii="Century Gothic" w:hAnsi="Century Gothic" w:cs="Arial"/>
        </w:rPr>
      </w:pPr>
      <w:r>
        <w:rPr>
          <w:rFonts w:ascii="Century Gothic" w:hAnsi="Century Gothic" w:cs="Arial"/>
        </w:rPr>
        <w:t>Prof. Shin-</w:t>
      </w:r>
      <w:proofErr w:type="spellStart"/>
      <w:r>
        <w:rPr>
          <w:rFonts w:ascii="Century Gothic" w:hAnsi="Century Gothic" w:cs="Arial"/>
        </w:rPr>
        <w:t>ichi</w:t>
      </w:r>
      <w:proofErr w:type="spellEnd"/>
      <w:r>
        <w:rPr>
          <w:rFonts w:ascii="Century Gothic" w:hAnsi="Century Gothic" w:cs="Arial"/>
        </w:rPr>
        <w:t xml:space="preserve"> I</w:t>
      </w:r>
      <w:r w:rsidR="005F45ED">
        <w:rPr>
          <w:rFonts w:ascii="Century Gothic" w:hAnsi="Century Gothic" w:cs="Arial"/>
        </w:rPr>
        <w:t>to will step down as Co-Chair.</w:t>
      </w:r>
    </w:p>
    <w:p w14:paraId="693BCFB2" w14:textId="77777777" w:rsidR="00F82B69" w:rsidRPr="00F82B69" w:rsidRDefault="00F82B69" w:rsidP="00331763">
      <w:pPr>
        <w:rPr>
          <w:rFonts w:ascii="Arial" w:hAnsi="Arial" w:cs="Arial"/>
        </w:rPr>
      </w:pPr>
    </w:p>
    <w:p w14:paraId="3B3E65A1" w14:textId="20BBF6F0" w:rsidR="00F82B69" w:rsidRPr="00F82B69" w:rsidRDefault="00CF5077" w:rsidP="008703E2">
      <w:pPr>
        <w:numPr>
          <w:ilvl w:val="0"/>
          <w:numId w:val="27"/>
        </w:numPr>
        <w:rPr>
          <w:rFonts w:ascii="Century Gothic" w:hAnsi="Century Gothic" w:cs="Arial"/>
          <w:b/>
        </w:rPr>
      </w:pPr>
      <w:r>
        <w:rPr>
          <w:rFonts w:ascii="Century Gothic" w:hAnsi="Century Gothic" w:cs="Arial"/>
          <w:b/>
        </w:rPr>
        <w:t xml:space="preserve">Reports on </w:t>
      </w:r>
      <w:r w:rsidR="003F155C">
        <w:rPr>
          <w:rFonts w:ascii="Century Gothic" w:hAnsi="Century Gothic" w:cs="Arial"/>
          <w:b/>
        </w:rPr>
        <w:t>2019</w:t>
      </w:r>
      <w:r w:rsidR="00F82B69" w:rsidRPr="00F82B69">
        <w:rPr>
          <w:rFonts w:ascii="Century Gothic" w:hAnsi="Century Gothic" w:cs="Arial"/>
          <w:b/>
        </w:rPr>
        <w:t xml:space="preserve"> </w:t>
      </w:r>
      <w:r w:rsidR="00974A0F">
        <w:rPr>
          <w:rFonts w:ascii="Century Gothic" w:hAnsi="Century Gothic" w:cs="Arial"/>
          <w:b/>
        </w:rPr>
        <w:t xml:space="preserve">S-CCME </w:t>
      </w:r>
      <w:r w:rsidR="00987399">
        <w:rPr>
          <w:rFonts w:ascii="Century Gothic" w:hAnsi="Century Gothic" w:cs="Arial"/>
          <w:b/>
        </w:rPr>
        <w:t xml:space="preserve">Activities and </w:t>
      </w:r>
      <w:r w:rsidR="00F82B69" w:rsidRPr="00F82B69">
        <w:rPr>
          <w:rFonts w:ascii="Century Gothic" w:hAnsi="Century Gothic" w:cs="Arial"/>
          <w:b/>
        </w:rPr>
        <w:t>Accomplishments</w:t>
      </w:r>
    </w:p>
    <w:tbl>
      <w:tblPr>
        <w:tblStyle w:val="TableGrid"/>
        <w:tblpPr w:leftFromText="180" w:rightFromText="180" w:vertAnchor="text" w:horzAnchor="margin" w:tblpX="468" w:tblpY="132"/>
        <w:tblW w:w="0" w:type="auto"/>
        <w:tblLook w:val="04A0" w:firstRow="1" w:lastRow="0" w:firstColumn="1" w:lastColumn="0" w:noHBand="0" w:noVBand="1"/>
      </w:tblPr>
      <w:tblGrid>
        <w:gridCol w:w="558"/>
        <w:gridCol w:w="7092"/>
        <w:gridCol w:w="1458"/>
      </w:tblGrid>
      <w:tr w:rsidR="00EE5433" w14:paraId="56EB3859" w14:textId="77777777" w:rsidTr="008703E2">
        <w:tc>
          <w:tcPr>
            <w:tcW w:w="558" w:type="dxa"/>
            <w:vAlign w:val="center"/>
          </w:tcPr>
          <w:p w14:paraId="05083B88" w14:textId="77777777" w:rsidR="00EE5433" w:rsidRDefault="00EE5433" w:rsidP="00294395">
            <w:pPr>
              <w:numPr>
                <w:ilvl w:val="0"/>
                <w:numId w:val="28"/>
              </w:numPr>
              <w:tabs>
                <w:tab w:val="left" w:pos="270"/>
              </w:tabs>
              <w:jc w:val="center"/>
              <w:rPr>
                <w:rFonts w:ascii="Arial" w:hAnsi="Arial" w:cs="Arial"/>
              </w:rPr>
            </w:pPr>
          </w:p>
        </w:tc>
        <w:tc>
          <w:tcPr>
            <w:tcW w:w="7092" w:type="dxa"/>
            <w:vAlign w:val="center"/>
          </w:tcPr>
          <w:p w14:paraId="27E08A41" w14:textId="270166EC" w:rsidR="00EE5433" w:rsidRPr="007542C4" w:rsidRDefault="00342617" w:rsidP="001B1C15">
            <w:pPr>
              <w:rPr>
                <w:rFonts w:ascii="Arial" w:hAnsi="Arial" w:cs="Arial"/>
              </w:rPr>
            </w:pPr>
            <w:r>
              <w:rPr>
                <w:rFonts w:ascii="Arial" w:hAnsi="Arial" w:cs="Arial"/>
              </w:rPr>
              <w:t xml:space="preserve">Final Report and Executive Summary </w:t>
            </w:r>
            <w:r w:rsidR="00EE5433" w:rsidRPr="00EE5433">
              <w:rPr>
                <w:rFonts w:ascii="Arial" w:hAnsi="Arial" w:cs="Arial"/>
              </w:rPr>
              <w:t>ICES</w:t>
            </w:r>
            <w:r w:rsidR="00EE5433" w:rsidRPr="00EE5433">
              <w:rPr>
                <w:rFonts w:ascii="Cambria Math" w:hAnsi="Cambria Math" w:cs="Cambria Math"/>
              </w:rPr>
              <w:t>‐</w:t>
            </w:r>
            <w:r w:rsidR="00EE5433" w:rsidRPr="00EE5433">
              <w:rPr>
                <w:rFonts w:ascii="Arial" w:hAnsi="Arial" w:cs="Arial"/>
              </w:rPr>
              <w:t>PICES  Workshop on  Political,  Economic, Social, Technological, Legal and Environmental scenarios used in climate projection modelling (WKPESTLE) June 8 2018 Final Report</w:t>
            </w:r>
            <w:r w:rsidR="00974A0F">
              <w:rPr>
                <w:rFonts w:ascii="Arial" w:hAnsi="Arial" w:cs="Arial"/>
              </w:rPr>
              <w:t xml:space="preserve"> – for information only</w:t>
            </w:r>
            <w:r>
              <w:rPr>
                <w:rFonts w:ascii="Arial" w:hAnsi="Arial" w:cs="Arial"/>
              </w:rPr>
              <w:t xml:space="preserve"> </w:t>
            </w:r>
            <w:r w:rsidR="001B1C15">
              <w:rPr>
                <w:rFonts w:ascii="Arial" w:hAnsi="Arial" w:cs="Arial"/>
              </w:rPr>
              <w:t>(Appendix 1)</w:t>
            </w:r>
          </w:p>
        </w:tc>
        <w:tc>
          <w:tcPr>
            <w:tcW w:w="1458" w:type="dxa"/>
            <w:vAlign w:val="center"/>
          </w:tcPr>
          <w:p w14:paraId="6C24B2C6" w14:textId="619CC0F2" w:rsidR="00EE5433" w:rsidRDefault="00EE5433" w:rsidP="008703E2">
            <w:pPr>
              <w:rPr>
                <w:rFonts w:ascii="Arial" w:hAnsi="Arial" w:cs="Arial"/>
              </w:rPr>
            </w:pPr>
          </w:p>
        </w:tc>
      </w:tr>
      <w:tr w:rsidR="00EE5433" w14:paraId="5FA5D8BD" w14:textId="77777777" w:rsidTr="008703E2">
        <w:tc>
          <w:tcPr>
            <w:tcW w:w="558" w:type="dxa"/>
            <w:vAlign w:val="center"/>
          </w:tcPr>
          <w:p w14:paraId="7D8C17C9" w14:textId="77777777" w:rsidR="00EE5433" w:rsidRDefault="00EE5433" w:rsidP="00EE5433">
            <w:pPr>
              <w:numPr>
                <w:ilvl w:val="0"/>
                <w:numId w:val="28"/>
              </w:numPr>
              <w:tabs>
                <w:tab w:val="left" w:pos="270"/>
              </w:tabs>
              <w:jc w:val="center"/>
              <w:rPr>
                <w:rFonts w:ascii="Arial" w:hAnsi="Arial" w:cs="Arial"/>
              </w:rPr>
            </w:pPr>
          </w:p>
        </w:tc>
        <w:tc>
          <w:tcPr>
            <w:tcW w:w="7092" w:type="dxa"/>
            <w:vAlign w:val="center"/>
          </w:tcPr>
          <w:p w14:paraId="02797698" w14:textId="06E4A372" w:rsidR="00EE5433" w:rsidRPr="007542C4" w:rsidRDefault="00EE5433" w:rsidP="00EE5433">
            <w:pPr>
              <w:rPr>
                <w:rFonts w:ascii="Arial" w:hAnsi="Arial" w:cs="Arial"/>
              </w:rPr>
            </w:pPr>
            <w:r>
              <w:rPr>
                <w:rFonts w:ascii="Arial" w:hAnsi="Arial" w:cs="Arial"/>
              </w:rPr>
              <w:t>I</w:t>
            </w:r>
            <w:r w:rsidRPr="00F71017">
              <w:rPr>
                <w:rFonts w:ascii="Arial" w:hAnsi="Arial" w:cs="Arial"/>
              </w:rPr>
              <w:t>PCC Special Report on the Ocean and Cryosphere in a Changing Climate (SROCC) Fourth Lead Author Meeting (4-9 March: Kazan, Russia)</w:t>
            </w:r>
          </w:p>
        </w:tc>
        <w:tc>
          <w:tcPr>
            <w:tcW w:w="1458" w:type="dxa"/>
            <w:vAlign w:val="center"/>
          </w:tcPr>
          <w:p w14:paraId="08C744C4" w14:textId="0C5F0284" w:rsidR="00EE5433" w:rsidRDefault="00EE5433" w:rsidP="00EE5433">
            <w:pPr>
              <w:rPr>
                <w:rFonts w:ascii="Arial" w:hAnsi="Arial" w:cs="Arial"/>
              </w:rPr>
            </w:pPr>
            <w:r>
              <w:rPr>
                <w:rFonts w:ascii="Arial" w:hAnsi="Arial" w:cs="Arial"/>
              </w:rPr>
              <w:t>Hollowed</w:t>
            </w:r>
          </w:p>
        </w:tc>
      </w:tr>
      <w:tr w:rsidR="00EE5433" w14:paraId="3C0A2835" w14:textId="77777777" w:rsidTr="008703E2">
        <w:tc>
          <w:tcPr>
            <w:tcW w:w="558" w:type="dxa"/>
            <w:vAlign w:val="center"/>
          </w:tcPr>
          <w:p w14:paraId="6170F080" w14:textId="77777777" w:rsidR="00EE5433" w:rsidRDefault="00EE5433" w:rsidP="00EE5433">
            <w:pPr>
              <w:numPr>
                <w:ilvl w:val="0"/>
                <w:numId w:val="28"/>
              </w:numPr>
              <w:tabs>
                <w:tab w:val="left" w:pos="270"/>
              </w:tabs>
              <w:jc w:val="center"/>
              <w:rPr>
                <w:rFonts w:ascii="Arial" w:hAnsi="Arial" w:cs="Arial"/>
              </w:rPr>
            </w:pPr>
          </w:p>
        </w:tc>
        <w:tc>
          <w:tcPr>
            <w:tcW w:w="7092" w:type="dxa"/>
            <w:vAlign w:val="center"/>
          </w:tcPr>
          <w:p w14:paraId="44C74766" w14:textId="33F03AFA" w:rsidR="00EE5433" w:rsidRPr="007542C4" w:rsidRDefault="00EE5433" w:rsidP="00EE5433">
            <w:pPr>
              <w:rPr>
                <w:rFonts w:ascii="Arial" w:hAnsi="Arial" w:cs="Arial"/>
              </w:rPr>
            </w:pPr>
            <w:r w:rsidRPr="00F71017">
              <w:rPr>
                <w:rFonts w:ascii="Arial" w:hAnsi="Arial" w:cs="Arial"/>
              </w:rPr>
              <w:t>IPCC AR6 2nd Lead Author Meeting (14-19 July: Kathmandu, Nepal)</w:t>
            </w:r>
          </w:p>
        </w:tc>
        <w:tc>
          <w:tcPr>
            <w:tcW w:w="1458" w:type="dxa"/>
            <w:vAlign w:val="center"/>
          </w:tcPr>
          <w:p w14:paraId="22134511" w14:textId="5A1D6060" w:rsidR="00EE5433" w:rsidRDefault="00EE5433" w:rsidP="00EE5433">
            <w:pPr>
              <w:rPr>
                <w:rFonts w:ascii="Arial" w:hAnsi="Arial" w:cs="Arial"/>
              </w:rPr>
            </w:pPr>
            <w:proofErr w:type="spellStart"/>
            <w:r>
              <w:rPr>
                <w:rFonts w:ascii="Arial" w:hAnsi="Arial" w:cs="Arial"/>
              </w:rPr>
              <w:t>Holsman</w:t>
            </w:r>
            <w:proofErr w:type="spellEnd"/>
            <w:r w:rsidR="00974A0F">
              <w:rPr>
                <w:rFonts w:ascii="Arial" w:hAnsi="Arial" w:cs="Arial"/>
              </w:rPr>
              <w:t xml:space="preserve"> &amp;</w:t>
            </w:r>
          </w:p>
          <w:p w14:paraId="2C0AF949" w14:textId="584D5226" w:rsidR="00EE5433" w:rsidRDefault="00EE5433" w:rsidP="00EE5433">
            <w:pPr>
              <w:rPr>
                <w:rFonts w:ascii="Arial" w:hAnsi="Arial" w:cs="Arial"/>
              </w:rPr>
            </w:pPr>
            <w:r>
              <w:rPr>
                <w:rFonts w:ascii="Arial" w:hAnsi="Arial" w:cs="Arial"/>
              </w:rPr>
              <w:t>Ito</w:t>
            </w:r>
          </w:p>
        </w:tc>
      </w:tr>
      <w:tr w:rsidR="00EE5433" w14:paraId="3D35D43F" w14:textId="77777777" w:rsidTr="008703E2">
        <w:tc>
          <w:tcPr>
            <w:tcW w:w="558" w:type="dxa"/>
            <w:vAlign w:val="center"/>
          </w:tcPr>
          <w:p w14:paraId="0F608894" w14:textId="0C7F2D0E" w:rsidR="00EE5433" w:rsidRDefault="00EE5433" w:rsidP="00EE5433">
            <w:pPr>
              <w:numPr>
                <w:ilvl w:val="0"/>
                <w:numId w:val="28"/>
              </w:numPr>
              <w:tabs>
                <w:tab w:val="left" w:pos="270"/>
              </w:tabs>
              <w:jc w:val="center"/>
              <w:rPr>
                <w:rFonts w:ascii="Arial" w:hAnsi="Arial" w:cs="Arial"/>
              </w:rPr>
            </w:pPr>
          </w:p>
        </w:tc>
        <w:tc>
          <w:tcPr>
            <w:tcW w:w="7092" w:type="dxa"/>
            <w:vAlign w:val="center"/>
          </w:tcPr>
          <w:p w14:paraId="74D05061" w14:textId="7E85BD41" w:rsidR="00EE5433" w:rsidRDefault="00974A0F" w:rsidP="000C63A7">
            <w:pPr>
              <w:rPr>
                <w:rFonts w:ascii="Arial" w:hAnsi="Arial" w:cs="Arial"/>
              </w:rPr>
            </w:pPr>
            <w:r w:rsidRPr="00974A0F">
              <w:rPr>
                <w:rFonts w:ascii="Arial" w:hAnsi="Arial" w:cs="Arial"/>
              </w:rPr>
              <w:t>Third Meeting of the ICES Working Group on Seasonal</w:t>
            </w:r>
            <w:r w:rsidRPr="00974A0F">
              <w:rPr>
                <w:rFonts w:ascii="Cambria Math" w:hAnsi="Cambria Math" w:cs="Cambria Math"/>
              </w:rPr>
              <w:t>‐</w:t>
            </w:r>
            <w:r w:rsidRPr="00974A0F">
              <w:rPr>
                <w:rFonts w:ascii="Arial" w:hAnsi="Arial" w:cs="Arial"/>
              </w:rPr>
              <w:t>to</w:t>
            </w:r>
            <w:r w:rsidRPr="00974A0F">
              <w:rPr>
                <w:rFonts w:ascii="Cambria Math" w:hAnsi="Cambria Math" w:cs="Cambria Math"/>
              </w:rPr>
              <w:t>‐</w:t>
            </w:r>
            <w:r w:rsidRPr="00974A0F">
              <w:rPr>
                <w:rFonts w:ascii="Arial" w:hAnsi="Arial" w:cs="Arial"/>
              </w:rPr>
              <w:t>Decadal Prediction of Marine Ecosystems (WGS2D) (26-30 August: Copenhagen, Denmark)</w:t>
            </w:r>
            <w:r>
              <w:rPr>
                <w:rFonts w:ascii="Arial" w:hAnsi="Arial" w:cs="Arial"/>
              </w:rPr>
              <w:t xml:space="preserve">  -- for information only</w:t>
            </w:r>
            <w:r w:rsidR="00342617">
              <w:rPr>
                <w:rFonts w:ascii="Arial" w:hAnsi="Arial" w:cs="Arial"/>
              </w:rPr>
              <w:t xml:space="preserve"> (Appendix </w:t>
            </w:r>
            <w:r w:rsidR="000C63A7">
              <w:rPr>
                <w:rFonts w:ascii="Arial" w:hAnsi="Arial" w:cs="Arial"/>
              </w:rPr>
              <w:t>2</w:t>
            </w:r>
            <w:r w:rsidR="00342617">
              <w:rPr>
                <w:rFonts w:ascii="Arial" w:hAnsi="Arial" w:cs="Arial"/>
              </w:rPr>
              <w:t>)</w:t>
            </w:r>
          </w:p>
        </w:tc>
        <w:tc>
          <w:tcPr>
            <w:tcW w:w="1458" w:type="dxa"/>
            <w:vAlign w:val="center"/>
          </w:tcPr>
          <w:p w14:paraId="76A89A56" w14:textId="7F8A8207" w:rsidR="00EE5433" w:rsidRDefault="00EE5433" w:rsidP="00EE5433">
            <w:pPr>
              <w:rPr>
                <w:rFonts w:ascii="Arial" w:hAnsi="Arial" w:cs="Arial"/>
              </w:rPr>
            </w:pPr>
          </w:p>
        </w:tc>
      </w:tr>
      <w:tr w:rsidR="00EE5433" w14:paraId="72A74910" w14:textId="77777777" w:rsidTr="008703E2">
        <w:tc>
          <w:tcPr>
            <w:tcW w:w="558" w:type="dxa"/>
            <w:vAlign w:val="center"/>
          </w:tcPr>
          <w:p w14:paraId="551C4A3B" w14:textId="3B9A02FD" w:rsidR="00EE5433" w:rsidRDefault="00EE5433" w:rsidP="00EE5433">
            <w:pPr>
              <w:numPr>
                <w:ilvl w:val="0"/>
                <w:numId w:val="28"/>
              </w:numPr>
              <w:tabs>
                <w:tab w:val="left" w:pos="270"/>
              </w:tabs>
              <w:jc w:val="center"/>
              <w:rPr>
                <w:rFonts w:ascii="Arial" w:hAnsi="Arial" w:cs="Arial"/>
              </w:rPr>
            </w:pPr>
          </w:p>
        </w:tc>
        <w:tc>
          <w:tcPr>
            <w:tcW w:w="7092" w:type="dxa"/>
            <w:vAlign w:val="center"/>
          </w:tcPr>
          <w:p w14:paraId="39588F01" w14:textId="6B825024" w:rsidR="00EE5433" w:rsidRDefault="00802359" w:rsidP="00EE5433">
            <w:pPr>
              <w:rPr>
                <w:rFonts w:ascii="Arial" w:hAnsi="Arial" w:cs="Arial"/>
              </w:rPr>
            </w:pPr>
            <w:r w:rsidRPr="00007F36">
              <w:rPr>
                <w:rFonts w:ascii="Arial" w:hAnsi="Arial" w:cs="Arial"/>
              </w:rPr>
              <w:t>Scenarios Forum 2019</w:t>
            </w:r>
            <w:r>
              <w:rPr>
                <w:rFonts w:ascii="Arial" w:hAnsi="Arial" w:cs="Arial"/>
              </w:rPr>
              <w:t xml:space="preserve"> (11-13 March:</w:t>
            </w:r>
            <w:r w:rsidRPr="00007F36">
              <w:rPr>
                <w:rFonts w:ascii="Arial" w:hAnsi="Arial" w:cs="Arial"/>
              </w:rPr>
              <w:t xml:space="preserve"> Denver</w:t>
            </w:r>
            <w:r>
              <w:rPr>
                <w:rFonts w:ascii="Arial" w:hAnsi="Arial" w:cs="Arial"/>
              </w:rPr>
              <w:t>, US) Session on “Scenarios for the Future Ocean”</w:t>
            </w:r>
            <w:r w:rsidR="000C63A7">
              <w:rPr>
                <w:rFonts w:ascii="Arial" w:hAnsi="Arial" w:cs="Arial"/>
              </w:rPr>
              <w:t xml:space="preserve"> (Appendix 3)</w:t>
            </w:r>
          </w:p>
        </w:tc>
        <w:tc>
          <w:tcPr>
            <w:tcW w:w="1458" w:type="dxa"/>
            <w:vAlign w:val="center"/>
          </w:tcPr>
          <w:p w14:paraId="1572DD7A" w14:textId="5EC7F8B1" w:rsidR="00EE5433" w:rsidRDefault="00802359" w:rsidP="00EE5433">
            <w:pPr>
              <w:rPr>
                <w:rFonts w:ascii="Arial" w:hAnsi="Arial" w:cs="Arial"/>
              </w:rPr>
            </w:pPr>
            <w:proofErr w:type="spellStart"/>
            <w:r>
              <w:rPr>
                <w:rFonts w:ascii="Arial" w:hAnsi="Arial" w:cs="Arial"/>
              </w:rPr>
              <w:t>Haynie</w:t>
            </w:r>
            <w:proofErr w:type="spellEnd"/>
          </w:p>
        </w:tc>
      </w:tr>
      <w:tr w:rsidR="00EE5433" w14:paraId="0F27EB2C" w14:textId="77777777" w:rsidTr="008703E2">
        <w:tc>
          <w:tcPr>
            <w:tcW w:w="558" w:type="dxa"/>
            <w:vAlign w:val="center"/>
          </w:tcPr>
          <w:p w14:paraId="16AAF06A" w14:textId="1E716793" w:rsidR="00EE5433" w:rsidRDefault="00EE5433" w:rsidP="00EE5433">
            <w:pPr>
              <w:numPr>
                <w:ilvl w:val="0"/>
                <w:numId w:val="28"/>
              </w:numPr>
              <w:tabs>
                <w:tab w:val="left" w:pos="270"/>
              </w:tabs>
              <w:jc w:val="center"/>
              <w:rPr>
                <w:rFonts w:ascii="Arial" w:hAnsi="Arial" w:cs="Arial"/>
              </w:rPr>
            </w:pPr>
          </w:p>
        </w:tc>
        <w:tc>
          <w:tcPr>
            <w:tcW w:w="7092" w:type="dxa"/>
            <w:vAlign w:val="center"/>
          </w:tcPr>
          <w:p w14:paraId="36D5C0E4" w14:textId="1D1B9DA4" w:rsidR="00EE5433" w:rsidRDefault="00802359" w:rsidP="00EE5433">
            <w:pPr>
              <w:rPr>
                <w:rFonts w:ascii="Arial" w:hAnsi="Arial" w:cs="Arial"/>
              </w:rPr>
            </w:pPr>
            <w:r w:rsidRPr="007542C4">
              <w:rPr>
                <w:rFonts w:ascii="Arial" w:hAnsi="Arial" w:cs="Arial"/>
              </w:rPr>
              <w:t xml:space="preserve">CERES Annual Meeting </w:t>
            </w:r>
            <w:r>
              <w:rPr>
                <w:rFonts w:ascii="Arial" w:hAnsi="Arial" w:cs="Arial"/>
              </w:rPr>
              <w:t>(</w:t>
            </w:r>
            <w:r w:rsidRPr="003F155C">
              <w:rPr>
                <w:rFonts w:ascii="Arial" w:hAnsi="Arial" w:cs="Arial"/>
              </w:rPr>
              <w:t xml:space="preserve">11-15 March: </w:t>
            </w:r>
            <w:proofErr w:type="spellStart"/>
            <w:r w:rsidRPr="003F155C">
              <w:rPr>
                <w:rFonts w:ascii="Arial" w:hAnsi="Arial" w:cs="Arial"/>
              </w:rPr>
              <w:t>Bordum</w:t>
            </w:r>
            <w:proofErr w:type="spellEnd"/>
            <w:r w:rsidRPr="003F155C">
              <w:rPr>
                <w:rFonts w:ascii="Arial" w:hAnsi="Arial" w:cs="Arial"/>
              </w:rPr>
              <w:t>, Turkey</w:t>
            </w:r>
            <w:r>
              <w:rPr>
                <w:rFonts w:ascii="Arial" w:hAnsi="Arial" w:cs="Arial"/>
              </w:rPr>
              <w:t>)</w:t>
            </w:r>
          </w:p>
        </w:tc>
        <w:tc>
          <w:tcPr>
            <w:tcW w:w="1458" w:type="dxa"/>
            <w:vAlign w:val="center"/>
          </w:tcPr>
          <w:p w14:paraId="4155AF03" w14:textId="67EA82B8" w:rsidR="00EE5433" w:rsidRDefault="00C67A02" w:rsidP="00EE5433">
            <w:pPr>
              <w:rPr>
                <w:rFonts w:ascii="Arial" w:hAnsi="Arial" w:cs="Arial"/>
              </w:rPr>
            </w:pPr>
            <w:r>
              <w:rPr>
                <w:rFonts w:ascii="Arial" w:hAnsi="Arial" w:cs="Arial"/>
              </w:rPr>
              <w:t>King</w:t>
            </w:r>
          </w:p>
        </w:tc>
      </w:tr>
      <w:tr w:rsidR="00EE5433" w14:paraId="3779E98A" w14:textId="77777777" w:rsidTr="008703E2">
        <w:tc>
          <w:tcPr>
            <w:tcW w:w="558" w:type="dxa"/>
            <w:vAlign w:val="center"/>
          </w:tcPr>
          <w:p w14:paraId="37603EE6" w14:textId="77777777" w:rsidR="00EE5433" w:rsidRDefault="00EE5433" w:rsidP="00EE5433">
            <w:pPr>
              <w:numPr>
                <w:ilvl w:val="0"/>
                <w:numId w:val="28"/>
              </w:numPr>
              <w:tabs>
                <w:tab w:val="left" w:pos="270"/>
              </w:tabs>
              <w:jc w:val="center"/>
              <w:rPr>
                <w:rFonts w:ascii="Arial" w:hAnsi="Arial" w:cs="Arial"/>
              </w:rPr>
            </w:pPr>
          </w:p>
        </w:tc>
        <w:tc>
          <w:tcPr>
            <w:tcW w:w="7092" w:type="dxa"/>
            <w:vAlign w:val="center"/>
          </w:tcPr>
          <w:p w14:paraId="1ED50B9B" w14:textId="6B3EA219" w:rsidR="00EE5433" w:rsidRDefault="00EE5433" w:rsidP="00974A0F">
            <w:pPr>
              <w:rPr>
                <w:rFonts w:ascii="Arial" w:hAnsi="Arial" w:cs="Arial"/>
              </w:rPr>
            </w:pPr>
            <w:r w:rsidRPr="007542C4">
              <w:rPr>
                <w:rFonts w:ascii="Arial" w:hAnsi="Arial" w:cs="Arial"/>
              </w:rPr>
              <w:t xml:space="preserve">ICES </w:t>
            </w:r>
            <w:r w:rsidR="00974A0F">
              <w:rPr>
                <w:rFonts w:ascii="Arial" w:hAnsi="Arial" w:cs="Arial"/>
              </w:rPr>
              <w:t>Annual Science Conference (ASC):</w:t>
            </w:r>
          </w:p>
          <w:p w14:paraId="0259DD51" w14:textId="01E6C53C" w:rsidR="00974A0F" w:rsidRPr="007542C4" w:rsidRDefault="00974A0F" w:rsidP="00974A0F">
            <w:pPr>
              <w:rPr>
                <w:rFonts w:ascii="Arial" w:hAnsi="Arial" w:cs="Arial"/>
              </w:rPr>
            </w:pPr>
            <w:r w:rsidRPr="00974A0F">
              <w:rPr>
                <w:rFonts w:ascii="Arial" w:hAnsi="Arial" w:cs="Arial"/>
              </w:rPr>
              <w:t>PICES Co-Sponsored Theme session D, “</w:t>
            </w:r>
            <w:r w:rsidRPr="00974A0F">
              <w:rPr>
                <w:rFonts w:ascii="Arial" w:hAnsi="Arial" w:cs="Arial"/>
                <w:i/>
              </w:rPr>
              <w:t>Assessing ecosystem vulnerability to multiple drivers and pressures</w:t>
            </w:r>
            <w:r w:rsidRPr="00974A0F">
              <w:rPr>
                <w:rFonts w:ascii="Arial" w:hAnsi="Arial" w:cs="Arial"/>
              </w:rPr>
              <w:t>”</w:t>
            </w:r>
            <w:r w:rsidR="000C63A7">
              <w:rPr>
                <w:rFonts w:ascii="Arial" w:hAnsi="Arial" w:cs="Arial"/>
              </w:rPr>
              <w:t xml:space="preserve"> (Appendix 4)</w:t>
            </w:r>
          </w:p>
        </w:tc>
        <w:tc>
          <w:tcPr>
            <w:tcW w:w="1458" w:type="dxa"/>
            <w:vAlign w:val="center"/>
          </w:tcPr>
          <w:p w14:paraId="4C8C2525" w14:textId="4738DB37" w:rsidR="00EE5433" w:rsidRDefault="00974A0F" w:rsidP="00EE5433">
            <w:pPr>
              <w:rPr>
                <w:rFonts w:ascii="Arial" w:hAnsi="Arial" w:cs="Arial"/>
              </w:rPr>
            </w:pPr>
            <w:proofErr w:type="spellStart"/>
            <w:r>
              <w:rPr>
                <w:rFonts w:ascii="Arial" w:hAnsi="Arial" w:cs="Arial"/>
              </w:rPr>
              <w:t>Holsman</w:t>
            </w:r>
            <w:proofErr w:type="spellEnd"/>
          </w:p>
        </w:tc>
      </w:tr>
      <w:tr w:rsidR="00802359" w14:paraId="5C66FC58" w14:textId="77777777" w:rsidTr="008703E2">
        <w:tc>
          <w:tcPr>
            <w:tcW w:w="558" w:type="dxa"/>
            <w:vAlign w:val="center"/>
          </w:tcPr>
          <w:p w14:paraId="7475D4BE" w14:textId="77777777" w:rsidR="00802359" w:rsidRDefault="00802359" w:rsidP="00EE5433">
            <w:pPr>
              <w:numPr>
                <w:ilvl w:val="0"/>
                <w:numId w:val="28"/>
              </w:numPr>
              <w:tabs>
                <w:tab w:val="left" w:pos="270"/>
              </w:tabs>
              <w:jc w:val="center"/>
              <w:rPr>
                <w:rFonts w:ascii="Arial" w:hAnsi="Arial" w:cs="Arial"/>
              </w:rPr>
            </w:pPr>
          </w:p>
        </w:tc>
        <w:tc>
          <w:tcPr>
            <w:tcW w:w="7092" w:type="dxa"/>
            <w:vAlign w:val="center"/>
          </w:tcPr>
          <w:p w14:paraId="676F7B20" w14:textId="61C7EFFC" w:rsidR="00802359" w:rsidRPr="007542C4" w:rsidRDefault="00802359" w:rsidP="00EE5433">
            <w:pPr>
              <w:rPr>
                <w:rFonts w:ascii="Arial" w:hAnsi="Arial" w:cs="Arial"/>
              </w:rPr>
            </w:pPr>
            <w:r>
              <w:rPr>
                <w:rFonts w:ascii="Arial" w:hAnsi="Arial" w:cs="Arial"/>
              </w:rPr>
              <w:t>PICES 2019 Annual Meeting Sessions</w:t>
            </w:r>
            <w:r w:rsidR="00974A0F">
              <w:rPr>
                <w:rFonts w:ascii="Arial" w:hAnsi="Arial" w:cs="Arial"/>
              </w:rPr>
              <w:t xml:space="preserve"> – for information only</w:t>
            </w:r>
            <w:r w:rsidR="008372F6">
              <w:rPr>
                <w:rFonts w:ascii="Arial" w:hAnsi="Arial" w:cs="Arial"/>
              </w:rPr>
              <w:t xml:space="preserve"> (Appendix 5)</w:t>
            </w:r>
          </w:p>
        </w:tc>
        <w:tc>
          <w:tcPr>
            <w:tcW w:w="1458" w:type="dxa"/>
            <w:vAlign w:val="center"/>
          </w:tcPr>
          <w:p w14:paraId="3AD36F70" w14:textId="55A2ED69" w:rsidR="00802359" w:rsidRDefault="00802359" w:rsidP="00EE5433">
            <w:pPr>
              <w:rPr>
                <w:rFonts w:ascii="Arial" w:hAnsi="Arial" w:cs="Arial"/>
              </w:rPr>
            </w:pPr>
          </w:p>
        </w:tc>
      </w:tr>
    </w:tbl>
    <w:p w14:paraId="5C29FAA7" w14:textId="77777777" w:rsidR="00EE5433" w:rsidRDefault="00EE5433" w:rsidP="00EE5433">
      <w:pPr>
        <w:rPr>
          <w:rFonts w:ascii="Century Gothic" w:hAnsi="Century Gothic" w:cs="Arial"/>
          <w:b/>
        </w:rPr>
      </w:pPr>
    </w:p>
    <w:p w14:paraId="11AF4B02" w14:textId="02BBDC37" w:rsidR="00854353" w:rsidRDefault="00854353" w:rsidP="00854353">
      <w:pPr>
        <w:numPr>
          <w:ilvl w:val="0"/>
          <w:numId w:val="27"/>
        </w:numPr>
        <w:rPr>
          <w:rFonts w:ascii="Century Gothic" w:hAnsi="Century Gothic" w:cs="Arial"/>
          <w:b/>
        </w:rPr>
      </w:pPr>
      <w:r>
        <w:rPr>
          <w:rFonts w:ascii="Century Gothic" w:hAnsi="Century Gothic" w:cs="Arial"/>
          <w:b/>
        </w:rPr>
        <w:t>PICES Updates</w:t>
      </w:r>
    </w:p>
    <w:tbl>
      <w:tblPr>
        <w:tblStyle w:val="TableGrid"/>
        <w:tblpPr w:leftFromText="180" w:rightFromText="180" w:vertAnchor="text" w:horzAnchor="margin" w:tblpX="468" w:tblpY="132"/>
        <w:tblW w:w="0" w:type="auto"/>
        <w:tblLook w:val="04A0" w:firstRow="1" w:lastRow="0" w:firstColumn="1" w:lastColumn="0" w:noHBand="0" w:noVBand="1"/>
      </w:tblPr>
      <w:tblGrid>
        <w:gridCol w:w="540"/>
        <w:gridCol w:w="7110"/>
        <w:gridCol w:w="1458"/>
      </w:tblGrid>
      <w:tr w:rsidR="00854353" w14:paraId="1056DD1F" w14:textId="77777777" w:rsidTr="00071993">
        <w:tc>
          <w:tcPr>
            <w:tcW w:w="540" w:type="dxa"/>
            <w:vAlign w:val="center"/>
          </w:tcPr>
          <w:p w14:paraId="0CDD4F3E" w14:textId="77777777" w:rsidR="00854353" w:rsidRDefault="00854353" w:rsidP="00071993">
            <w:pPr>
              <w:numPr>
                <w:ilvl w:val="0"/>
                <w:numId w:val="30"/>
              </w:numPr>
              <w:jc w:val="right"/>
              <w:rPr>
                <w:rFonts w:ascii="Arial" w:hAnsi="Arial" w:cs="Arial"/>
              </w:rPr>
            </w:pPr>
          </w:p>
        </w:tc>
        <w:tc>
          <w:tcPr>
            <w:tcW w:w="7110" w:type="dxa"/>
            <w:vAlign w:val="center"/>
          </w:tcPr>
          <w:p w14:paraId="51B7093B" w14:textId="77777777" w:rsidR="00854353" w:rsidRDefault="00854353" w:rsidP="00071993">
            <w:pPr>
              <w:rPr>
                <w:rFonts w:ascii="Arial" w:hAnsi="Arial" w:cs="Arial"/>
              </w:rPr>
            </w:pPr>
            <w:r>
              <w:rPr>
                <w:rFonts w:ascii="Arial" w:hAnsi="Arial" w:cs="Arial"/>
              </w:rPr>
              <w:t>FUTURE Science Program</w:t>
            </w:r>
          </w:p>
          <w:p w14:paraId="3EC38465" w14:textId="512A7AB1" w:rsidR="001B1C15" w:rsidRDefault="001B1C15" w:rsidP="00854353">
            <w:pPr>
              <w:pStyle w:val="ListParagraph"/>
              <w:numPr>
                <w:ilvl w:val="0"/>
                <w:numId w:val="37"/>
              </w:numPr>
              <w:rPr>
                <w:rFonts w:ascii="Arial" w:hAnsi="Arial" w:cs="Arial"/>
              </w:rPr>
            </w:pPr>
            <w:r>
              <w:rPr>
                <w:rFonts w:ascii="Arial" w:hAnsi="Arial" w:cs="Arial"/>
                <w:i/>
              </w:rPr>
              <w:t>Frontiers in Marine Science</w:t>
            </w:r>
            <w:r>
              <w:rPr>
                <w:rFonts w:ascii="Arial" w:hAnsi="Arial" w:cs="Arial"/>
              </w:rPr>
              <w:t xml:space="preserve"> Publication—for information only (Appendix 6)</w:t>
            </w:r>
          </w:p>
          <w:p w14:paraId="5BBF303E" w14:textId="7FC4DF9D" w:rsidR="00854353" w:rsidRDefault="00854353" w:rsidP="00854353">
            <w:pPr>
              <w:pStyle w:val="ListParagraph"/>
              <w:numPr>
                <w:ilvl w:val="0"/>
                <w:numId w:val="37"/>
              </w:numPr>
              <w:rPr>
                <w:rFonts w:ascii="Arial" w:hAnsi="Arial" w:cs="Arial"/>
              </w:rPr>
            </w:pPr>
            <w:r>
              <w:rPr>
                <w:rFonts w:ascii="Arial" w:hAnsi="Arial" w:cs="Arial"/>
              </w:rPr>
              <w:t>Open Science Meeting</w:t>
            </w:r>
            <w:r w:rsidR="00974A0F">
              <w:rPr>
                <w:rFonts w:ascii="Arial" w:hAnsi="Arial" w:cs="Arial"/>
              </w:rPr>
              <w:t xml:space="preserve"> (April 2021)</w:t>
            </w:r>
          </w:p>
          <w:p w14:paraId="2135A3E4" w14:textId="0DAD8479" w:rsidR="00854353" w:rsidRPr="00854353" w:rsidRDefault="00854353" w:rsidP="00342617">
            <w:pPr>
              <w:pStyle w:val="ListParagraph"/>
              <w:numPr>
                <w:ilvl w:val="0"/>
                <w:numId w:val="37"/>
              </w:numPr>
              <w:rPr>
                <w:rFonts w:ascii="Arial" w:hAnsi="Arial" w:cs="Arial"/>
              </w:rPr>
            </w:pPr>
            <w:r>
              <w:rPr>
                <w:rFonts w:ascii="Arial" w:hAnsi="Arial" w:cs="Arial"/>
              </w:rPr>
              <w:t xml:space="preserve">FUTURE </w:t>
            </w:r>
            <w:r w:rsidR="00342617">
              <w:rPr>
                <w:rFonts w:ascii="Arial" w:hAnsi="Arial" w:cs="Arial"/>
              </w:rPr>
              <w:t>Lifespan and Science Integrated Plan</w:t>
            </w:r>
            <w:r>
              <w:rPr>
                <w:rFonts w:ascii="Arial" w:hAnsi="Arial" w:cs="Arial"/>
              </w:rPr>
              <w:t xml:space="preserve"> </w:t>
            </w:r>
          </w:p>
        </w:tc>
        <w:tc>
          <w:tcPr>
            <w:tcW w:w="1458" w:type="dxa"/>
            <w:vAlign w:val="center"/>
          </w:tcPr>
          <w:p w14:paraId="39872302" w14:textId="5E80759E" w:rsidR="00854353" w:rsidRDefault="00854353" w:rsidP="00071993">
            <w:pPr>
              <w:rPr>
                <w:rFonts w:ascii="Arial" w:hAnsi="Arial" w:cs="Arial"/>
              </w:rPr>
            </w:pPr>
            <w:r>
              <w:rPr>
                <w:rFonts w:ascii="Arial" w:hAnsi="Arial" w:cs="Arial"/>
              </w:rPr>
              <w:t>King</w:t>
            </w:r>
          </w:p>
        </w:tc>
      </w:tr>
      <w:tr w:rsidR="00854353" w14:paraId="55425CBC" w14:textId="77777777" w:rsidTr="00071993">
        <w:tc>
          <w:tcPr>
            <w:tcW w:w="540" w:type="dxa"/>
            <w:vAlign w:val="center"/>
          </w:tcPr>
          <w:p w14:paraId="6F6D961F" w14:textId="77777777" w:rsidR="00854353" w:rsidRDefault="00854353" w:rsidP="00071993">
            <w:pPr>
              <w:numPr>
                <w:ilvl w:val="0"/>
                <w:numId w:val="30"/>
              </w:numPr>
              <w:jc w:val="right"/>
              <w:rPr>
                <w:rFonts w:ascii="Arial" w:hAnsi="Arial" w:cs="Arial"/>
              </w:rPr>
            </w:pPr>
          </w:p>
        </w:tc>
        <w:tc>
          <w:tcPr>
            <w:tcW w:w="7110" w:type="dxa"/>
            <w:vAlign w:val="center"/>
          </w:tcPr>
          <w:p w14:paraId="5A251560" w14:textId="5A82942D" w:rsidR="00854353" w:rsidRPr="007542C4" w:rsidRDefault="00974A0F" w:rsidP="00071993">
            <w:pPr>
              <w:rPr>
                <w:rFonts w:ascii="Arial" w:hAnsi="Arial" w:cs="Arial"/>
              </w:rPr>
            </w:pPr>
            <w:r>
              <w:rPr>
                <w:rFonts w:ascii="Arial" w:hAnsi="Arial" w:cs="Arial"/>
              </w:rPr>
              <w:t>NPESR Climate Impacts Section update</w:t>
            </w:r>
            <w:r w:rsidR="005B48C0">
              <w:rPr>
                <w:rFonts w:ascii="Arial" w:hAnsi="Arial" w:cs="Arial"/>
              </w:rPr>
              <w:t xml:space="preserve"> and opportunities for S-CCME products to be included</w:t>
            </w:r>
          </w:p>
        </w:tc>
        <w:tc>
          <w:tcPr>
            <w:tcW w:w="1458" w:type="dxa"/>
            <w:vAlign w:val="center"/>
          </w:tcPr>
          <w:p w14:paraId="5BB1F64A" w14:textId="1DE1809F" w:rsidR="00854353" w:rsidRDefault="00974A0F" w:rsidP="00071993">
            <w:pPr>
              <w:rPr>
                <w:rFonts w:ascii="Arial" w:hAnsi="Arial" w:cs="Arial"/>
              </w:rPr>
            </w:pPr>
            <w:r>
              <w:rPr>
                <w:rFonts w:ascii="Arial" w:hAnsi="Arial" w:cs="Arial"/>
              </w:rPr>
              <w:t>Chandler</w:t>
            </w:r>
          </w:p>
        </w:tc>
      </w:tr>
    </w:tbl>
    <w:p w14:paraId="70BA3531" w14:textId="0E696D36" w:rsidR="00DA16FD" w:rsidRDefault="00DA16FD" w:rsidP="00854353">
      <w:pPr>
        <w:rPr>
          <w:rFonts w:ascii="Century Gothic" w:hAnsi="Century Gothic" w:cs="Arial"/>
          <w:b/>
        </w:rPr>
      </w:pPr>
    </w:p>
    <w:p w14:paraId="5C038746" w14:textId="693432D5" w:rsidR="00854353" w:rsidRPr="00F82B69" w:rsidRDefault="00DA16FD" w:rsidP="00605ACD">
      <w:pPr>
        <w:spacing w:after="200" w:line="276" w:lineRule="auto"/>
        <w:rPr>
          <w:rFonts w:ascii="Century Gothic" w:hAnsi="Century Gothic" w:cs="Arial"/>
          <w:b/>
        </w:rPr>
      </w:pPr>
      <w:r>
        <w:rPr>
          <w:rFonts w:ascii="Century Gothic" w:hAnsi="Century Gothic" w:cs="Arial"/>
          <w:b/>
        </w:rPr>
        <w:br w:type="page"/>
      </w:r>
    </w:p>
    <w:p w14:paraId="66EFEF2C" w14:textId="2858070D" w:rsidR="00EE5433" w:rsidRDefault="00974A0F" w:rsidP="00EE5433">
      <w:pPr>
        <w:numPr>
          <w:ilvl w:val="0"/>
          <w:numId w:val="27"/>
        </w:numPr>
        <w:rPr>
          <w:rFonts w:ascii="Century Gothic" w:hAnsi="Century Gothic" w:cs="Arial"/>
          <w:b/>
        </w:rPr>
      </w:pPr>
      <w:r>
        <w:rPr>
          <w:rFonts w:ascii="Century Gothic" w:hAnsi="Century Gothic" w:cs="Arial"/>
          <w:b/>
        </w:rPr>
        <w:lastRenderedPageBreak/>
        <w:t xml:space="preserve">S-CCME </w:t>
      </w:r>
      <w:r w:rsidR="00BB5E84">
        <w:rPr>
          <w:rFonts w:ascii="Century Gothic" w:hAnsi="Century Gothic" w:cs="Arial"/>
          <w:b/>
        </w:rPr>
        <w:t xml:space="preserve">Activities and </w:t>
      </w:r>
      <w:r>
        <w:rPr>
          <w:rFonts w:ascii="Century Gothic" w:hAnsi="Century Gothic" w:cs="Arial"/>
          <w:b/>
        </w:rPr>
        <w:t xml:space="preserve">Events of Interest </w:t>
      </w:r>
      <w:r w:rsidR="00EE5433">
        <w:rPr>
          <w:rFonts w:ascii="Century Gothic" w:hAnsi="Century Gothic" w:cs="Arial"/>
          <w:b/>
        </w:rPr>
        <w:t>in</w:t>
      </w:r>
      <w:r w:rsidR="00EE5433" w:rsidRPr="00F82B69">
        <w:rPr>
          <w:rFonts w:ascii="Century Gothic" w:hAnsi="Century Gothic" w:cs="Arial"/>
          <w:b/>
        </w:rPr>
        <w:t xml:space="preserve"> </w:t>
      </w:r>
      <w:r w:rsidR="00EE5433">
        <w:rPr>
          <w:rFonts w:ascii="Century Gothic" w:hAnsi="Century Gothic" w:cs="Arial"/>
          <w:b/>
        </w:rPr>
        <w:t>2020</w:t>
      </w:r>
    </w:p>
    <w:tbl>
      <w:tblPr>
        <w:tblStyle w:val="TableGrid"/>
        <w:tblpPr w:leftFromText="180" w:rightFromText="180" w:vertAnchor="text" w:horzAnchor="margin" w:tblpX="468" w:tblpY="132"/>
        <w:tblW w:w="0" w:type="auto"/>
        <w:tblLook w:val="04A0" w:firstRow="1" w:lastRow="0" w:firstColumn="1" w:lastColumn="0" w:noHBand="0" w:noVBand="1"/>
      </w:tblPr>
      <w:tblGrid>
        <w:gridCol w:w="540"/>
        <w:gridCol w:w="7110"/>
        <w:gridCol w:w="1458"/>
      </w:tblGrid>
      <w:tr w:rsidR="00EE5433" w14:paraId="7910AC30" w14:textId="77777777" w:rsidTr="002A2635">
        <w:tc>
          <w:tcPr>
            <w:tcW w:w="540" w:type="dxa"/>
            <w:vAlign w:val="center"/>
          </w:tcPr>
          <w:p w14:paraId="1DB7620D" w14:textId="77777777" w:rsidR="00EE5433" w:rsidRDefault="00EE5433" w:rsidP="00FF1174">
            <w:pPr>
              <w:numPr>
                <w:ilvl w:val="0"/>
                <w:numId w:val="40"/>
              </w:numPr>
              <w:jc w:val="right"/>
              <w:rPr>
                <w:rFonts w:ascii="Arial" w:hAnsi="Arial" w:cs="Arial"/>
              </w:rPr>
            </w:pPr>
          </w:p>
        </w:tc>
        <w:tc>
          <w:tcPr>
            <w:tcW w:w="7110" w:type="dxa"/>
            <w:vAlign w:val="center"/>
          </w:tcPr>
          <w:p w14:paraId="1F3948E4" w14:textId="137D4CEE" w:rsidR="00EE5433" w:rsidRDefault="00483063" w:rsidP="002A2635">
            <w:pPr>
              <w:rPr>
                <w:rFonts w:ascii="Arial" w:hAnsi="Arial" w:cs="Arial"/>
              </w:rPr>
            </w:pPr>
            <w:r w:rsidRPr="00483063">
              <w:rPr>
                <w:rFonts w:ascii="Arial" w:hAnsi="Arial" w:cs="Arial"/>
              </w:rPr>
              <w:t>IPCC WG II AR6 Lead Authors’ Third Meeting (27 January – 1 February: Faro, Portugal)</w:t>
            </w:r>
          </w:p>
        </w:tc>
        <w:tc>
          <w:tcPr>
            <w:tcW w:w="1458" w:type="dxa"/>
            <w:vAlign w:val="center"/>
          </w:tcPr>
          <w:p w14:paraId="73AE2732" w14:textId="2B73D463" w:rsidR="00EE5433" w:rsidRDefault="00EE5433" w:rsidP="002A2635">
            <w:pPr>
              <w:rPr>
                <w:rFonts w:ascii="Arial" w:hAnsi="Arial" w:cs="Arial"/>
              </w:rPr>
            </w:pPr>
            <w:proofErr w:type="spellStart"/>
            <w:r>
              <w:rPr>
                <w:rFonts w:ascii="Arial" w:hAnsi="Arial" w:cs="Arial"/>
              </w:rPr>
              <w:t>Holsman</w:t>
            </w:r>
            <w:proofErr w:type="spellEnd"/>
            <w:r w:rsidR="00974A0F">
              <w:rPr>
                <w:rFonts w:ascii="Arial" w:hAnsi="Arial" w:cs="Arial"/>
              </w:rPr>
              <w:t xml:space="preserve"> &amp;</w:t>
            </w:r>
          </w:p>
          <w:p w14:paraId="7B22973B" w14:textId="77777777" w:rsidR="00EE5433" w:rsidRDefault="00EE5433" w:rsidP="002A2635">
            <w:pPr>
              <w:rPr>
                <w:rFonts w:ascii="Arial" w:hAnsi="Arial" w:cs="Arial"/>
              </w:rPr>
            </w:pPr>
            <w:r>
              <w:rPr>
                <w:rFonts w:ascii="Arial" w:hAnsi="Arial" w:cs="Arial"/>
              </w:rPr>
              <w:t>Ito</w:t>
            </w:r>
          </w:p>
        </w:tc>
      </w:tr>
      <w:tr w:rsidR="00854353" w14:paraId="10A65C47" w14:textId="77777777" w:rsidTr="002A2635">
        <w:tc>
          <w:tcPr>
            <w:tcW w:w="540" w:type="dxa"/>
            <w:vAlign w:val="center"/>
          </w:tcPr>
          <w:p w14:paraId="76F9D45E" w14:textId="77777777" w:rsidR="00854353" w:rsidRDefault="00854353" w:rsidP="00FF1174">
            <w:pPr>
              <w:numPr>
                <w:ilvl w:val="0"/>
                <w:numId w:val="40"/>
              </w:numPr>
              <w:jc w:val="right"/>
              <w:rPr>
                <w:rFonts w:ascii="Arial" w:hAnsi="Arial" w:cs="Arial"/>
              </w:rPr>
            </w:pPr>
          </w:p>
        </w:tc>
        <w:tc>
          <w:tcPr>
            <w:tcW w:w="7110" w:type="dxa"/>
            <w:vAlign w:val="center"/>
          </w:tcPr>
          <w:p w14:paraId="69550691" w14:textId="749B8541" w:rsidR="00FE2685" w:rsidRPr="007542C4" w:rsidRDefault="00854353" w:rsidP="00974A0F">
            <w:pPr>
              <w:rPr>
                <w:rFonts w:ascii="Arial" w:hAnsi="Arial" w:cs="Arial"/>
              </w:rPr>
            </w:pPr>
            <w:r>
              <w:rPr>
                <w:rFonts w:ascii="Arial" w:hAnsi="Arial" w:cs="Arial"/>
              </w:rPr>
              <w:t>MSEAS 2020</w:t>
            </w:r>
            <w:r w:rsidR="00974A0F">
              <w:rPr>
                <w:rFonts w:ascii="Arial" w:hAnsi="Arial" w:cs="Arial"/>
              </w:rPr>
              <w:t xml:space="preserve"> </w:t>
            </w:r>
            <w:r w:rsidR="00FE2685">
              <w:rPr>
                <w:rFonts w:ascii="Arial" w:hAnsi="Arial" w:cs="Arial"/>
              </w:rPr>
              <w:t>“Managing for Sustainable Use of the Earth’s Marine and Coastal Systems”  25-29 May: Yokohama, Japan</w:t>
            </w:r>
            <w:r w:rsidR="00202119">
              <w:rPr>
                <w:rFonts w:ascii="Arial" w:hAnsi="Arial" w:cs="Arial"/>
              </w:rPr>
              <w:t xml:space="preserve"> (Appendix 6)</w:t>
            </w:r>
          </w:p>
        </w:tc>
        <w:tc>
          <w:tcPr>
            <w:tcW w:w="1458" w:type="dxa"/>
            <w:vAlign w:val="center"/>
          </w:tcPr>
          <w:p w14:paraId="7DE9E295" w14:textId="403230F3" w:rsidR="00854353" w:rsidRDefault="00FE2685" w:rsidP="002A2635">
            <w:pPr>
              <w:rPr>
                <w:rFonts w:ascii="Arial" w:hAnsi="Arial" w:cs="Arial"/>
              </w:rPr>
            </w:pPr>
            <w:proofErr w:type="spellStart"/>
            <w:r>
              <w:rPr>
                <w:rFonts w:ascii="Arial" w:hAnsi="Arial" w:cs="Arial"/>
              </w:rPr>
              <w:t>Haynie</w:t>
            </w:r>
            <w:proofErr w:type="spellEnd"/>
          </w:p>
        </w:tc>
      </w:tr>
      <w:tr w:rsidR="00EE5433" w14:paraId="54401B22" w14:textId="77777777" w:rsidTr="002A2635">
        <w:tc>
          <w:tcPr>
            <w:tcW w:w="540" w:type="dxa"/>
            <w:vAlign w:val="center"/>
          </w:tcPr>
          <w:p w14:paraId="0FAAB416" w14:textId="77777777" w:rsidR="00EE5433" w:rsidRDefault="00EE5433" w:rsidP="00FF1174">
            <w:pPr>
              <w:numPr>
                <w:ilvl w:val="0"/>
                <w:numId w:val="40"/>
              </w:numPr>
              <w:jc w:val="right"/>
              <w:rPr>
                <w:rFonts w:ascii="Arial" w:hAnsi="Arial" w:cs="Arial"/>
              </w:rPr>
            </w:pPr>
          </w:p>
        </w:tc>
        <w:tc>
          <w:tcPr>
            <w:tcW w:w="7110" w:type="dxa"/>
            <w:vAlign w:val="center"/>
          </w:tcPr>
          <w:p w14:paraId="22CB7334" w14:textId="3655FEE5" w:rsidR="00EE5433" w:rsidRDefault="00EE5433" w:rsidP="00854353">
            <w:pPr>
              <w:rPr>
                <w:rFonts w:ascii="Arial" w:hAnsi="Arial" w:cs="Arial"/>
              </w:rPr>
            </w:pPr>
            <w:r w:rsidRPr="007542C4">
              <w:rPr>
                <w:rFonts w:ascii="Arial" w:hAnsi="Arial" w:cs="Arial"/>
              </w:rPr>
              <w:t xml:space="preserve">CERES </w:t>
            </w:r>
            <w:r>
              <w:rPr>
                <w:rFonts w:ascii="Arial" w:hAnsi="Arial" w:cs="Arial"/>
              </w:rPr>
              <w:t>M</w:t>
            </w:r>
            <w:r w:rsidRPr="007542C4">
              <w:rPr>
                <w:rFonts w:ascii="Arial" w:hAnsi="Arial" w:cs="Arial"/>
              </w:rPr>
              <w:t>eeting</w:t>
            </w:r>
          </w:p>
        </w:tc>
        <w:tc>
          <w:tcPr>
            <w:tcW w:w="1458" w:type="dxa"/>
            <w:vAlign w:val="center"/>
          </w:tcPr>
          <w:p w14:paraId="720F691B" w14:textId="53521740" w:rsidR="00EE5433" w:rsidRDefault="00C67A02" w:rsidP="002A2635">
            <w:pPr>
              <w:rPr>
                <w:rFonts w:ascii="Arial" w:hAnsi="Arial" w:cs="Arial"/>
              </w:rPr>
            </w:pPr>
            <w:r>
              <w:rPr>
                <w:rFonts w:ascii="Arial" w:hAnsi="Arial" w:cs="Arial"/>
              </w:rPr>
              <w:t>King</w:t>
            </w:r>
          </w:p>
        </w:tc>
      </w:tr>
      <w:tr w:rsidR="00EE5433" w14:paraId="6C07A242" w14:textId="77777777" w:rsidTr="002A2635">
        <w:tc>
          <w:tcPr>
            <w:tcW w:w="540" w:type="dxa"/>
            <w:vAlign w:val="center"/>
          </w:tcPr>
          <w:p w14:paraId="3A5DB79A" w14:textId="77777777" w:rsidR="00EE5433" w:rsidRDefault="00EE5433" w:rsidP="00FF1174">
            <w:pPr>
              <w:numPr>
                <w:ilvl w:val="0"/>
                <w:numId w:val="40"/>
              </w:numPr>
              <w:jc w:val="right"/>
              <w:rPr>
                <w:rFonts w:ascii="Arial" w:hAnsi="Arial" w:cs="Arial"/>
              </w:rPr>
            </w:pPr>
          </w:p>
        </w:tc>
        <w:tc>
          <w:tcPr>
            <w:tcW w:w="7110" w:type="dxa"/>
            <w:vAlign w:val="center"/>
          </w:tcPr>
          <w:p w14:paraId="05CE0F79" w14:textId="30213895" w:rsidR="00EE5433" w:rsidRDefault="00621B7A" w:rsidP="00C67A02">
            <w:pPr>
              <w:rPr>
                <w:rFonts w:ascii="Arial" w:hAnsi="Arial" w:cs="Arial"/>
              </w:rPr>
            </w:pPr>
            <w:r>
              <w:rPr>
                <w:rFonts w:ascii="Arial" w:hAnsi="Arial" w:cs="Arial"/>
              </w:rPr>
              <w:t>2020</w:t>
            </w:r>
            <w:r w:rsidR="00EE5433">
              <w:rPr>
                <w:rFonts w:ascii="Arial" w:hAnsi="Arial" w:cs="Arial"/>
              </w:rPr>
              <w:t xml:space="preserve"> ICES Annual Sc</w:t>
            </w:r>
            <w:r w:rsidR="00C67A02">
              <w:rPr>
                <w:rFonts w:ascii="Arial" w:hAnsi="Arial" w:cs="Arial"/>
              </w:rPr>
              <w:t>ience Conference theme sessions.</w:t>
            </w:r>
          </w:p>
        </w:tc>
        <w:tc>
          <w:tcPr>
            <w:tcW w:w="1458" w:type="dxa"/>
            <w:vAlign w:val="center"/>
          </w:tcPr>
          <w:p w14:paraId="4D345758" w14:textId="556C4000" w:rsidR="00EE5433" w:rsidRDefault="00C67A02" w:rsidP="002A2635">
            <w:pPr>
              <w:rPr>
                <w:rFonts w:ascii="Arial" w:hAnsi="Arial" w:cs="Arial"/>
              </w:rPr>
            </w:pPr>
            <w:r>
              <w:rPr>
                <w:rFonts w:ascii="Arial" w:hAnsi="Arial" w:cs="Arial"/>
              </w:rPr>
              <w:t>All</w:t>
            </w:r>
          </w:p>
        </w:tc>
      </w:tr>
      <w:tr w:rsidR="00EE5433" w14:paraId="61DB13B6" w14:textId="77777777" w:rsidTr="002A2635">
        <w:tc>
          <w:tcPr>
            <w:tcW w:w="540" w:type="dxa"/>
            <w:vAlign w:val="center"/>
          </w:tcPr>
          <w:p w14:paraId="7BE8AF44" w14:textId="77777777" w:rsidR="00EE5433" w:rsidRDefault="00EE5433" w:rsidP="00FF1174">
            <w:pPr>
              <w:numPr>
                <w:ilvl w:val="0"/>
                <w:numId w:val="40"/>
              </w:numPr>
              <w:jc w:val="right"/>
              <w:rPr>
                <w:rFonts w:ascii="Arial" w:hAnsi="Arial" w:cs="Arial"/>
              </w:rPr>
            </w:pPr>
          </w:p>
        </w:tc>
        <w:tc>
          <w:tcPr>
            <w:tcW w:w="7110" w:type="dxa"/>
            <w:vAlign w:val="center"/>
          </w:tcPr>
          <w:p w14:paraId="2898B61F" w14:textId="143E009A" w:rsidR="00EE5433" w:rsidRDefault="00C67A02" w:rsidP="002A2635">
            <w:pPr>
              <w:rPr>
                <w:rFonts w:ascii="Arial" w:hAnsi="Arial" w:cs="Arial"/>
              </w:rPr>
            </w:pPr>
            <w:r>
              <w:rPr>
                <w:rFonts w:ascii="Arial" w:hAnsi="Arial" w:cs="Arial"/>
              </w:rPr>
              <w:t>2020</w:t>
            </w:r>
            <w:r w:rsidR="00EE5433">
              <w:rPr>
                <w:rFonts w:ascii="Arial" w:hAnsi="Arial" w:cs="Arial"/>
              </w:rPr>
              <w:t xml:space="preserve"> PICES Annual Meeting</w:t>
            </w:r>
            <w:r>
              <w:rPr>
                <w:rFonts w:ascii="Arial" w:hAnsi="Arial" w:cs="Arial"/>
              </w:rPr>
              <w:t xml:space="preserve"> and Expert Groups—suggested S-CCME sessions, workshops and requested feedback on proposed Expert Groups</w:t>
            </w:r>
          </w:p>
          <w:p w14:paraId="7FDE7EA7" w14:textId="77777777" w:rsidR="00EE5433" w:rsidRPr="00680A1B" w:rsidRDefault="00C67A02" w:rsidP="00C67A02">
            <w:pPr>
              <w:numPr>
                <w:ilvl w:val="0"/>
                <w:numId w:val="39"/>
              </w:numPr>
              <w:rPr>
                <w:rFonts w:ascii="Arial" w:hAnsi="Arial" w:cs="Arial"/>
                <w:lang w:val="en-US"/>
              </w:rPr>
            </w:pPr>
            <w:r w:rsidRPr="00C67A02">
              <w:rPr>
                <w:rFonts w:ascii="Arial" w:hAnsi="Arial" w:cs="Arial"/>
                <w:lang w:val="en-US"/>
              </w:rPr>
              <w:t>Joint ICES/PICES Working Group on Small Pelagic Fish (WGSPF)</w:t>
            </w:r>
            <w:r>
              <w:rPr>
                <w:rFonts w:ascii="Arial" w:hAnsi="Arial" w:cs="Arial"/>
                <w:lang w:val="en-US"/>
              </w:rPr>
              <w:t xml:space="preserve"> – Terms of Reference in Appendix 7.  No S-CCME sponsorship requested.  Requesting $7K from PICES for Intersessi</w:t>
            </w:r>
            <w:r w:rsidRPr="00680A1B">
              <w:rPr>
                <w:rFonts w:ascii="Arial" w:hAnsi="Arial" w:cs="Arial"/>
                <w:lang w:val="en-US"/>
              </w:rPr>
              <w:t>onal Workshop.</w:t>
            </w:r>
          </w:p>
          <w:p w14:paraId="514785E1" w14:textId="77777777" w:rsidR="00C67A02" w:rsidRPr="00605ACD" w:rsidRDefault="00680A1B" w:rsidP="00C67A02">
            <w:pPr>
              <w:numPr>
                <w:ilvl w:val="0"/>
                <w:numId w:val="39"/>
              </w:numPr>
              <w:rPr>
                <w:rFonts w:ascii="Arial" w:hAnsi="Arial" w:cs="Arial"/>
                <w:lang w:val="en-US"/>
              </w:rPr>
            </w:pPr>
            <w:r w:rsidRPr="00680A1B">
              <w:rPr>
                <w:rFonts w:ascii="Arial" w:hAnsi="Arial" w:cs="Arial"/>
              </w:rPr>
              <w:t xml:space="preserve">Joint </w:t>
            </w:r>
            <w:r w:rsidRPr="00680A1B">
              <w:rPr>
                <w:rFonts w:ascii="Arial" w:hAnsi="Arial" w:cs="Arial"/>
              </w:rPr>
              <w:t>ICES-PICES Working Group on Impacts of Warming on Growth Rates and Fisheries Yields</w:t>
            </w:r>
            <w:r>
              <w:rPr>
                <w:rFonts w:ascii="Arial" w:hAnsi="Arial" w:cs="Arial"/>
              </w:rPr>
              <w:t xml:space="preserve"> (Appendix 8).  Requests S-CCME sponsorship.</w:t>
            </w:r>
          </w:p>
          <w:p w14:paraId="058F84D4" w14:textId="6E4C716A" w:rsidR="00605ACD" w:rsidRPr="00BE7EEB" w:rsidRDefault="00605ACD" w:rsidP="00C67A02">
            <w:pPr>
              <w:numPr>
                <w:ilvl w:val="0"/>
                <w:numId w:val="39"/>
              </w:numPr>
              <w:rPr>
                <w:rFonts w:ascii="Arial" w:hAnsi="Arial" w:cs="Arial"/>
                <w:lang w:val="en-US"/>
              </w:rPr>
            </w:pPr>
            <w:r>
              <w:rPr>
                <w:rFonts w:ascii="Arial" w:hAnsi="Arial" w:cs="Arial"/>
              </w:rPr>
              <w:t>Session and workshops proposed for 2020 Annual Meeting – updated at Business Meeting</w:t>
            </w:r>
          </w:p>
        </w:tc>
        <w:tc>
          <w:tcPr>
            <w:tcW w:w="1458" w:type="dxa"/>
            <w:vAlign w:val="center"/>
          </w:tcPr>
          <w:p w14:paraId="6DE76A04" w14:textId="77777777" w:rsidR="00EE5433" w:rsidRDefault="00EE5433" w:rsidP="002A2635">
            <w:pPr>
              <w:rPr>
                <w:rFonts w:ascii="Arial" w:hAnsi="Arial" w:cs="Arial"/>
              </w:rPr>
            </w:pPr>
            <w:r>
              <w:rPr>
                <w:rFonts w:ascii="Arial" w:hAnsi="Arial" w:cs="Arial"/>
              </w:rPr>
              <w:t>All</w:t>
            </w:r>
          </w:p>
        </w:tc>
      </w:tr>
    </w:tbl>
    <w:p w14:paraId="302E17AD" w14:textId="77777777" w:rsidR="00F82B69" w:rsidRPr="00F82B69" w:rsidRDefault="00F82B69" w:rsidP="00F82B69">
      <w:pPr>
        <w:rPr>
          <w:rFonts w:ascii="Arial" w:hAnsi="Arial" w:cs="Arial"/>
          <w:b/>
        </w:rPr>
      </w:pPr>
    </w:p>
    <w:p w14:paraId="77E7048B" w14:textId="6102FAEE" w:rsidR="00294395" w:rsidRDefault="002D735F" w:rsidP="00294395">
      <w:pPr>
        <w:numPr>
          <w:ilvl w:val="0"/>
          <w:numId w:val="27"/>
        </w:numPr>
        <w:rPr>
          <w:rFonts w:ascii="Century Gothic" w:hAnsi="Century Gothic" w:cs="Arial"/>
          <w:b/>
        </w:rPr>
      </w:pPr>
      <w:r>
        <w:rPr>
          <w:rFonts w:ascii="Century Gothic" w:hAnsi="Century Gothic" w:cs="Arial"/>
          <w:b/>
        </w:rPr>
        <w:t xml:space="preserve">S-CCME </w:t>
      </w:r>
      <w:r w:rsidR="004331DA">
        <w:rPr>
          <w:rFonts w:ascii="Century Gothic" w:hAnsi="Century Gothic" w:cs="Arial"/>
          <w:b/>
        </w:rPr>
        <w:t>Phase III</w:t>
      </w:r>
      <w:r w:rsidR="00EE5433">
        <w:rPr>
          <w:rFonts w:ascii="Century Gothic" w:hAnsi="Century Gothic" w:cs="Arial"/>
          <w:b/>
        </w:rPr>
        <w:t xml:space="preserve"> (2018-2020)</w:t>
      </w:r>
      <w:r w:rsidR="00C67A02">
        <w:rPr>
          <w:rFonts w:ascii="Century Gothic" w:hAnsi="Century Gothic" w:cs="Arial"/>
          <w:b/>
        </w:rPr>
        <w:t xml:space="preserve"> Appendix 9</w:t>
      </w:r>
    </w:p>
    <w:tbl>
      <w:tblPr>
        <w:tblStyle w:val="TableGrid"/>
        <w:tblpPr w:leftFromText="180" w:rightFromText="180" w:vertAnchor="text" w:horzAnchor="margin" w:tblpX="468" w:tblpY="132"/>
        <w:tblW w:w="0" w:type="auto"/>
        <w:tblLook w:val="04A0" w:firstRow="1" w:lastRow="0" w:firstColumn="1" w:lastColumn="0" w:noHBand="0" w:noVBand="1"/>
      </w:tblPr>
      <w:tblGrid>
        <w:gridCol w:w="558"/>
        <w:gridCol w:w="7092"/>
        <w:gridCol w:w="1458"/>
      </w:tblGrid>
      <w:tr w:rsidR="004331DA" w14:paraId="64F9AEDE" w14:textId="77777777" w:rsidTr="0017434F">
        <w:tc>
          <w:tcPr>
            <w:tcW w:w="558" w:type="dxa"/>
            <w:vAlign w:val="center"/>
          </w:tcPr>
          <w:p w14:paraId="26E4FE7C" w14:textId="77777777" w:rsidR="004331DA" w:rsidRDefault="004331DA" w:rsidP="006455F1">
            <w:pPr>
              <w:numPr>
                <w:ilvl w:val="0"/>
                <w:numId w:val="34"/>
              </w:numPr>
              <w:tabs>
                <w:tab w:val="left" w:pos="270"/>
              </w:tabs>
              <w:jc w:val="center"/>
              <w:rPr>
                <w:rFonts w:ascii="Arial" w:hAnsi="Arial" w:cs="Arial"/>
              </w:rPr>
            </w:pPr>
          </w:p>
        </w:tc>
        <w:tc>
          <w:tcPr>
            <w:tcW w:w="7092" w:type="dxa"/>
            <w:vAlign w:val="center"/>
          </w:tcPr>
          <w:p w14:paraId="41BA0F5C" w14:textId="15CA9624" w:rsidR="004331DA" w:rsidRPr="00802359" w:rsidRDefault="00802359" w:rsidP="006455F1">
            <w:pPr>
              <w:rPr>
                <w:rFonts w:ascii="Arial" w:hAnsi="Arial" w:cs="Arial"/>
                <w:b/>
              </w:rPr>
            </w:pPr>
            <w:r>
              <w:rPr>
                <w:rFonts w:ascii="Arial" w:hAnsi="Arial" w:cs="Arial"/>
                <w:b/>
              </w:rPr>
              <w:t>Phase IV (2021-2023)</w:t>
            </w:r>
          </w:p>
          <w:p w14:paraId="579CACC8" w14:textId="0A413276" w:rsidR="004331DA" w:rsidRDefault="00802359" w:rsidP="006455F1">
            <w:pPr>
              <w:numPr>
                <w:ilvl w:val="0"/>
                <w:numId w:val="35"/>
              </w:numPr>
              <w:spacing w:after="200" w:line="276" w:lineRule="auto"/>
              <w:rPr>
                <w:rFonts w:ascii="Arial" w:hAnsi="Arial" w:cs="Arial"/>
              </w:rPr>
            </w:pPr>
            <w:r>
              <w:rPr>
                <w:rFonts w:ascii="Arial" w:hAnsi="Arial" w:cs="Arial"/>
              </w:rPr>
              <w:t>Within PICES, the lifespan of S-CCME was to correspond to FUTURE</w:t>
            </w:r>
            <w:r w:rsidR="005B48C0">
              <w:rPr>
                <w:rFonts w:ascii="Arial" w:hAnsi="Arial" w:cs="Arial"/>
              </w:rPr>
              <w:t xml:space="preserve"> </w:t>
            </w:r>
            <w:r w:rsidR="00974A0F">
              <w:rPr>
                <w:rFonts w:ascii="Arial" w:hAnsi="Arial" w:cs="Arial"/>
              </w:rPr>
              <w:t xml:space="preserve">end date </w:t>
            </w:r>
            <w:r w:rsidR="005B48C0">
              <w:rPr>
                <w:rFonts w:ascii="Arial" w:hAnsi="Arial" w:cs="Arial"/>
              </w:rPr>
              <w:t xml:space="preserve">of 2020, however </w:t>
            </w:r>
            <w:r>
              <w:rPr>
                <w:rFonts w:ascii="Arial" w:hAnsi="Arial" w:cs="Arial"/>
              </w:rPr>
              <w:t xml:space="preserve">FUTURE will </w:t>
            </w:r>
            <w:r w:rsidR="00DA16FD">
              <w:rPr>
                <w:rFonts w:ascii="Arial" w:hAnsi="Arial" w:cs="Arial"/>
              </w:rPr>
              <w:t xml:space="preserve">extend past </w:t>
            </w:r>
            <w:r>
              <w:rPr>
                <w:rFonts w:ascii="Arial" w:hAnsi="Arial" w:cs="Arial"/>
              </w:rPr>
              <w:t>2020.</w:t>
            </w:r>
          </w:p>
          <w:p w14:paraId="12C5D6C3" w14:textId="3ABADF37" w:rsidR="00802359" w:rsidRDefault="00802359" w:rsidP="00974A0F">
            <w:pPr>
              <w:numPr>
                <w:ilvl w:val="0"/>
                <w:numId w:val="35"/>
              </w:numPr>
              <w:spacing w:line="276" w:lineRule="auto"/>
              <w:rPr>
                <w:rFonts w:ascii="Arial" w:hAnsi="Arial" w:cs="Arial"/>
              </w:rPr>
            </w:pPr>
            <w:r>
              <w:rPr>
                <w:rFonts w:ascii="Arial" w:hAnsi="Arial" w:cs="Arial"/>
              </w:rPr>
              <w:t>S-CCME will need to develop a Phase IV Implementation Plan</w:t>
            </w:r>
            <w:r w:rsidR="00974A0F">
              <w:rPr>
                <w:rFonts w:ascii="Arial" w:hAnsi="Arial" w:cs="Arial"/>
              </w:rPr>
              <w:t>.  Options include:</w:t>
            </w:r>
          </w:p>
          <w:p w14:paraId="0F89ECF3" w14:textId="38408E83" w:rsidR="00974A0F" w:rsidRDefault="00974A0F" w:rsidP="00974A0F">
            <w:pPr>
              <w:numPr>
                <w:ilvl w:val="1"/>
                <w:numId w:val="35"/>
              </w:numPr>
              <w:spacing w:line="276" w:lineRule="auto"/>
              <w:rPr>
                <w:rFonts w:ascii="Arial" w:hAnsi="Arial" w:cs="Arial"/>
              </w:rPr>
            </w:pPr>
            <w:r>
              <w:rPr>
                <w:rFonts w:ascii="Arial" w:hAnsi="Arial" w:cs="Arial"/>
              </w:rPr>
              <w:t>Intersessional Meeting in 2020: with Implementation Plan ready to present to ICES SCICOM (Sept 2020) and ICES SB (Oct 2020)</w:t>
            </w:r>
          </w:p>
          <w:p w14:paraId="544A990C" w14:textId="27C3EE0C" w:rsidR="00974A0F" w:rsidRDefault="00974A0F" w:rsidP="00974A0F">
            <w:pPr>
              <w:numPr>
                <w:ilvl w:val="1"/>
                <w:numId w:val="35"/>
              </w:numPr>
              <w:spacing w:after="200" w:line="276" w:lineRule="auto"/>
              <w:rPr>
                <w:rFonts w:ascii="Arial" w:hAnsi="Arial" w:cs="Arial"/>
              </w:rPr>
            </w:pPr>
            <w:r>
              <w:rPr>
                <w:rFonts w:ascii="Arial" w:hAnsi="Arial" w:cs="Arial"/>
              </w:rPr>
              <w:t>½ Day Implementation Plan Meeting at PICES 2020 Annual Meeting.  Implementation Plan presented to PICES Science Board at PICES Intersessional Meeting (April 2021) and ICES SCICOM (Sept 2021).</w:t>
            </w:r>
          </w:p>
          <w:p w14:paraId="3A039378" w14:textId="1DE17456" w:rsidR="00974A0F" w:rsidRPr="006455F1" w:rsidRDefault="00974A0F" w:rsidP="00974A0F">
            <w:pPr>
              <w:numPr>
                <w:ilvl w:val="1"/>
                <w:numId w:val="35"/>
              </w:numPr>
              <w:spacing w:after="200" w:line="276" w:lineRule="auto"/>
              <w:rPr>
                <w:rFonts w:ascii="Arial" w:hAnsi="Arial" w:cs="Arial"/>
              </w:rPr>
            </w:pPr>
            <w:r>
              <w:rPr>
                <w:rFonts w:ascii="Arial" w:hAnsi="Arial" w:cs="Arial"/>
              </w:rPr>
              <w:t>Others?</w:t>
            </w:r>
          </w:p>
        </w:tc>
        <w:tc>
          <w:tcPr>
            <w:tcW w:w="1458" w:type="dxa"/>
            <w:vAlign w:val="center"/>
          </w:tcPr>
          <w:p w14:paraId="363D33D1" w14:textId="3953E8E4" w:rsidR="004331DA" w:rsidRPr="006455F1" w:rsidRDefault="004331DA" w:rsidP="0017434F">
            <w:pPr>
              <w:rPr>
                <w:rFonts w:ascii="Arial" w:hAnsi="Arial" w:cs="Arial"/>
              </w:rPr>
            </w:pPr>
          </w:p>
        </w:tc>
      </w:tr>
    </w:tbl>
    <w:p w14:paraId="51BB3331" w14:textId="7E5B86FB" w:rsidR="006455F1" w:rsidRDefault="006455F1" w:rsidP="00294395">
      <w:pPr>
        <w:rPr>
          <w:rFonts w:ascii="Century Gothic" w:hAnsi="Century Gothic" w:cs="Arial"/>
          <w:b/>
        </w:rPr>
      </w:pPr>
    </w:p>
    <w:p w14:paraId="23AF79CB" w14:textId="04B87442" w:rsidR="00B6643F" w:rsidRDefault="00B6643F" w:rsidP="00B6643F">
      <w:pPr>
        <w:numPr>
          <w:ilvl w:val="0"/>
          <w:numId w:val="27"/>
        </w:numPr>
        <w:rPr>
          <w:rFonts w:ascii="Century Gothic" w:hAnsi="Century Gothic" w:cs="Arial"/>
          <w:b/>
        </w:rPr>
      </w:pPr>
      <w:r>
        <w:rPr>
          <w:rFonts w:ascii="Century Gothic" w:hAnsi="Century Gothic" w:cs="Arial"/>
          <w:b/>
        </w:rPr>
        <w:t>Other Business</w:t>
      </w:r>
    </w:p>
    <w:p w14:paraId="3B8EA449" w14:textId="77777777" w:rsidR="007B651F" w:rsidRDefault="007B651F" w:rsidP="00331763">
      <w:pPr>
        <w:rPr>
          <w:rFonts w:ascii="Arial" w:hAnsi="Arial" w:cs="Arial"/>
        </w:rPr>
      </w:pPr>
    </w:p>
    <w:p w14:paraId="6A4168EC" w14:textId="77777777" w:rsidR="007B651F" w:rsidRDefault="007B651F" w:rsidP="00331763">
      <w:pPr>
        <w:rPr>
          <w:rFonts w:ascii="Arial" w:hAnsi="Arial" w:cs="Arial"/>
        </w:rPr>
      </w:pPr>
    </w:p>
    <w:p w14:paraId="4B3B0AA2" w14:textId="1004D334" w:rsidR="00342617" w:rsidRDefault="0010091A" w:rsidP="0056755B">
      <w:pPr>
        <w:rPr>
          <w:rFonts w:ascii="Arial" w:hAnsi="Arial" w:cs="Arial"/>
        </w:rPr>
      </w:pPr>
      <w:r>
        <w:rPr>
          <w:rFonts w:ascii="Arial" w:hAnsi="Arial" w:cs="Arial"/>
        </w:rPr>
        <w:t>12:30</w:t>
      </w:r>
      <w:r>
        <w:rPr>
          <w:rFonts w:ascii="Arial" w:hAnsi="Arial" w:cs="Arial"/>
        </w:rPr>
        <w:tab/>
      </w:r>
      <w:r w:rsidR="00D80A31">
        <w:rPr>
          <w:rFonts w:ascii="Arial" w:hAnsi="Arial" w:cs="Arial"/>
        </w:rPr>
        <w:t>Close of Meeting</w:t>
      </w:r>
    </w:p>
    <w:p w14:paraId="242733AE" w14:textId="77777777" w:rsidR="00342617" w:rsidRDefault="00342617">
      <w:pPr>
        <w:spacing w:after="200" w:line="276" w:lineRule="auto"/>
        <w:rPr>
          <w:rFonts w:ascii="Arial" w:hAnsi="Arial" w:cs="Arial"/>
        </w:rPr>
      </w:pPr>
      <w:r>
        <w:rPr>
          <w:rFonts w:ascii="Arial" w:hAnsi="Arial" w:cs="Arial"/>
        </w:rPr>
        <w:br w:type="page"/>
      </w:r>
    </w:p>
    <w:p w14:paraId="3698691A" w14:textId="344E1FB6" w:rsidR="0056755B" w:rsidRPr="00342617" w:rsidRDefault="00342617" w:rsidP="0056755B">
      <w:pPr>
        <w:rPr>
          <w:rFonts w:ascii="Arial" w:hAnsi="Arial" w:cs="Arial"/>
          <w:b/>
        </w:rPr>
      </w:pPr>
      <w:r w:rsidRPr="00342617">
        <w:rPr>
          <w:rFonts w:ascii="Arial" w:hAnsi="Arial" w:cs="Arial"/>
          <w:b/>
        </w:rPr>
        <w:lastRenderedPageBreak/>
        <w:t xml:space="preserve">Appendix 1:  Executive Summary of </w:t>
      </w:r>
      <w:r w:rsidR="008372F6">
        <w:rPr>
          <w:rFonts w:ascii="Arial" w:hAnsi="Arial" w:cs="Arial"/>
          <w:b/>
        </w:rPr>
        <w:t>I</w:t>
      </w:r>
      <w:r w:rsidRPr="00342617">
        <w:rPr>
          <w:rFonts w:ascii="Arial" w:hAnsi="Arial" w:cs="Arial"/>
          <w:b/>
        </w:rPr>
        <w:t>CES</w:t>
      </w:r>
      <w:r w:rsidRPr="00342617">
        <w:rPr>
          <w:rFonts w:ascii="Cambria Math" w:hAnsi="Cambria Math" w:cs="Cambria Math"/>
          <w:b/>
        </w:rPr>
        <w:t>‐</w:t>
      </w:r>
      <w:r w:rsidRPr="00342617">
        <w:rPr>
          <w:rFonts w:ascii="Arial" w:hAnsi="Arial" w:cs="Arial"/>
          <w:b/>
        </w:rPr>
        <w:t>PICES  Workshop on  Political,  Economic, Social, Technological, Legal and Environmental scenarios used in climate projection modelling (WKPESTLE) Final Report</w:t>
      </w:r>
    </w:p>
    <w:p w14:paraId="1C0D8474" w14:textId="77777777" w:rsidR="00342617" w:rsidRDefault="00342617" w:rsidP="0056755B">
      <w:pPr>
        <w:rPr>
          <w:rFonts w:ascii="Arial" w:hAnsi="Arial" w:cs="Arial"/>
        </w:rPr>
      </w:pPr>
    </w:p>
    <w:p w14:paraId="4E9510A2" w14:textId="77777777" w:rsidR="000C63A7" w:rsidRDefault="00342617" w:rsidP="0056755B">
      <w:r>
        <w:t xml:space="preserve">ICES/ PICES Workshop on Political, Economic, Social, Technological, Legal and Environmental scenarios used in climate projection modelling (WKPESTLE), held in Washington D.C., USA, 9 June 2018, was attended by 20 participants from 9 countries. The workshop directly followed the 4th International Symposium on the Effects of Climate Change on the World’s Oceans (ECCWO) and hence benefitted from enhanced participation. </w:t>
      </w:r>
    </w:p>
    <w:p w14:paraId="2CA4AC4C" w14:textId="77777777" w:rsidR="000C63A7" w:rsidRDefault="000C63A7" w:rsidP="0056755B"/>
    <w:p w14:paraId="00414274" w14:textId="77777777" w:rsidR="000C63A7" w:rsidRDefault="00342617" w:rsidP="0056755B">
      <w:r>
        <w:t xml:space="preserve">As ICES strives to provide improved scientific advice within the context of a changing environment, it is essential to consider how different futures of physical climate as well as societal development are together impacting marine ecosystems and maritime activities. Short-, medium- and long-term developments in governance, social, technological and economic drivers may be just as important to the future development of fisheries and aquaculture as climate-driven changes in habitats and species abundances and distributions. </w:t>
      </w:r>
    </w:p>
    <w:p w14:paraId="0B15B2DA" w14:textId="77777777" w:rsidR="000C63A7" w:rsidRDefault="000C63A7" w:rsidP="0056755B"/>
    <w:p w14:paraId="3D13FFA4" w14:textId="77777777" w:rsidR="000C63A7" w:rsidRDefault="00342617" w:rsidP="0056755B">
      <w:r>
        <w:t xml:space="preserve">WKPESTLE aimed to investigate how and where scenarios are being developed around the world to explore the impacts of anthropogenic drivers on marine systems? </w:t>
      </w:r>
    </w:p>
    <w:p w14:paraId="7C5007C4" w14:textId="77777777" w:rsidR="000C63A7" w:rsidRDefault="000C63A7" w:rsidP="0056755B"/>
    <w:p w14:paraId="2E2257F1" w14:textId="77777777" w:rsidR="000C63A7" w:rsidRDefault="00342617" w:rsidP="0056755B">
      <w:r>
        <w:t xml:space="preserve">WKPESTLE brought together a diverse group of researchers from the ICES and PICES communities who are active in the development of social and economic storylines and connecting them to integrated marine climate modelling approaches. One of the workshop </w:t>
      </w:r>
      <w:proofErr w:type="spellStart"/>
      <w:r>
        <w:t>cochairs</w:t>
      </w:r>
      <w:proofErr w:type="spellEnd"/>
      <w:r>
        <w:t xml:space="preserve">, John </w:t>
      </w:r>
      <w:proofErr w:type="spellStart"/>
      <w:r>
        <w:t>Pinnegar</w:t>
      </w:r>
      <w:proofErr w:type="spellEnd"/>
      <w:r>
        <w:t xml:space="preserve">, is a co-chair of the ICES/ PICES Strategic Initiative on Climate Change Impacts on Marine Ecosystems (SICCME) and two of the co-chairs, </w:t>
      </w:r>
      <w:proofErr w:type="spellStart"/>
      <w:r>
        <w:t>Jörn</w:t>
      </w:r>
      <w:proofErr w:type="spellEnd"/>
      <w:r>
        <w:t xml:space="preserve"> Schmidt and Alan </w:t>
      </w:r>
      <w:proofErr w:type="spellStart"/>
      <w:r>
        <w:t>Haynie</w:t>
      </w:r>
      <w:proofErr w:type="spellEnd"/>
      <w:r>
        <w:t xml:space="preserve">, are co-chairs of the ICES Strategic Initiative on the Human Dimension (SIHD). Tyler Eddy, the fourth co-chair, is coordinator for regional models and the co-coordinator of the scenarios working group within the global </w:t>
      </w:r>
      <w:proofErr w:type="spellStart"/>
      <w:r>
        <w:t>FishMIP</w:t>
      </w:r>
      <w:proofErr w:type="spellEnd"/>
      <w:r>
        <w:t xml:space="preserve"> initiative. </w:t>
      </w:r>
    </w:p>
    <w:p w14:paraId="3A3A1519" w14:textId="77777777" w:rsidR="000C63A7" w:rsidRDefault="000C63A7" w:rsidP="0056755B"/>
    <w:p w14:paraId="2BCE99CE" w14:textId="7FED88E8" w:rsidR="000C63A7" w:rsidRDefault="00342617" w:rsidP="0056755B">
      <w:r>
        <w:t>The meeting provided an opportunity for the leading researchers to exchange ideas and to update each other on current work. A number of related publications are in preparation by meeting attendees and a global synthesis paper remains in discussion. The meeting was valuable for all participants as a means to understand the different approaches to scenario</w:t>
      </w:r>
      <w:r w:rsidR="000C63A7">
        <w:t xml:space="preserve"> </w:t>
      </w:r>
      <w:r>
        <w:t xml:space="preserve">building employed across different projects. The workshop led directly to a successful proposal for an ‘oceans’ theme session at the first ‘Scenarios Forum’ in Denver in March 2019. A range of different projects was presented during the WKPESTLE workshop (and subsequently in Denver) and the geographic and thematic focus of each was compared, contrasted and discussed. Conclusions from the work included: </w:t>
      </w:r>
    </w:p>
    <w:p w14:paraId="6F31FCF5" w14:textId="77777777" w:rsidR="000C63A7" w:rsidRDefault="00342617" w:rsidP="000C63A7">
      <w:pPr>
        <w:ind w:left="720"/>
      </w:pPr>
      <w:r>
        <w:t xml:space="preserve">• Comparison across projects is valuable, although the diversity of purposes makes direct comparisons challenging. </w:t>
      </w:r>
    </w:p>
    <w:p w14:paraId="1226CD38" w14:textId="77777777" w:rsidR="000C63A7" w:rsidRDefault="00342617" w:rsidP="000C63A7">
      <w:pPr>
        <w:ind w:left="720"/>
      </w:pPr>
      <w:r>
        <w:t xml:space="preserve">• Projects have adopted a wide variety of approaches, some involving stakeholder engagement and elicitation, others drawing heavily on previous published studies. </w:t>
      </w:r>
    </w:p>
    <w:p w14:paraId="5B2D39CE" w14:textId="5F5A4C1B" w:rsidR="000C63A7" w:rsidRDefault="00342617" w:rsidP="000C63A7">
      <w:pPr>
        <w:ind w:left="720"/>
      </w:pPr>
      <w:r>
        <w:t>• Shared Socioeconomic Pathways (e.g., O’Neill 2015) provide some general direction for how society may address climate adaptation and mitigation challenges. Many projects are working to balance the value of standardization with these frameworks with the specific needs of their project and geographic scope.</w:t>
      </w:r>
    </w:p>
    <w:p w14:paraId="262692CF" w14:textId="77777777" w:rsidR="000C63A7" w:rsidRDefault="000C63A7">
      <w:pPr>
        <w:spacing w:after="200" w:line="276" w:lineRule="auto"/>
      </w:pPr>
      <w:r>
        <w:br w:type="page"/>
      </w:r>
    </w:p>
    <w:p w14:paraId="20E72A9B" w14:textId="79CC760E" w:rsidR="00342617" w:rsidRDefault="000C63A7" w:rsidP="000C63A7">
      <w:pPr>
        <w:rPr>
          <w:rFonts w:ascii="Arial" w:hAnsi="Arial" w:cs="Arial"/>
          <w:b/>
        </w:rPr>
      </w:pPr>
      <w:r>
        <w:rPr>
          <w:rFonts w:ascii="Arial" w:hAnsi="Arial" w:cs="Arial"/>
          <w:b/>
        </w:rPr>
        <w:lastRenderedPageBreak/>
        <w:t xml:space="preserve">Appendix 2:  </w:t>
      </w:r>
      <w:r w:rsidRPr="000C63A7">
        <w:rPr>
          <w:rFonts w:ascii="Arial" w:hAnsi="Arial" w:cs="Arial"/>
          <w:b/>
        </w:rPr>
        <w:t>Working Group on Seasonal-to-Decadal Prediction of Marine Ecosystems</w:t>
      </w:r>
    </w:p>
    <w:p w14:paraId="33DA02E7" w14:textId="4DAE2FA9" w:rsidR="000C63A7" w:rsidRDefault="000C63A7" w:rsidP="000C63A7">
      <w:pPr>
        <w:rPr>
          <w:rFonts w:ascii="Arial" w:hAnsi="Arial" w:cs="Arial"/>
          <w:b/>
        </w:rPr>
      </w:pPr>
    </w:p>
    <w:p w14:paraId="07608B1E" w14:textId="77777777" w:rsidR="000C63A7" w:rsidRPr="000C63A7" w:rsidRDefault="000C63A7" w:rsidP="000C63A7">
      <w:pPr>
        <w:rPr>
          <w:rFonts w:ascii="Arial" w:hAnsi="Arial" w:cs="Arial"/>
        </w:rPr>
      </w:pPr>
      <w:r w:rsidRPr="000C63A7">
        <w:rPr>
          <w:rFonts w:ascii="Arial" w:hAnsi="Arial" w:cs="Arial"/>
        </w:rPr>
        <w:t>The Working Group on Seasonal-to-Decadal Prediction of Marine Ecosystems (WGS2D) studies ocean predictions on timescales from seasons to decades in order to support marine resource management.</w:t>
      </w:r>
    </w:p>
    <w:p w14:paraId="44ED5924" w14:textId="6CDAA7CC" w:rsidR="000C63A7" w:rsidRPr="000C63A7" w:rsidRDefault="000C63A7" w:rsidP="000C63A7">
      <w:pPr>
        <w:rPr>
          <w:rFonts w:ascii="Arial" w:hAnsi="Arial" w:cs="Arial"/>
        </w:rPr>
      </w:pPr>
      <w:r w:rsidRPr="000C63A7">
        <w:rPr>
          <w:rFonts w:ascii="Arial" w:hAnsi="Arial" w:cs="Arial"/>
        </w:rPr>
        <w:t xml:space="preserve"> </w:t>
      </w:r>
    </w:p>
    <w:p w14:paraId="60819424" w14:textId="77777777" w:rsidR="000C63A7" w:rsidRPr="000C63A7" w:rsidRDefault="000C63A7" w:rsidP="000C63A7">
      <w:pPr>
        <w:rPr>
          <w:rFonts w:ascii="Arial" w:hAnsi="Arial" w:cs="Arial"/>
        </w:rPr>
      </w:pPr>
      <w:r w:rsidRPr="000C63A7">
        <w:rPr>
          <w:rFonts w:ascii="Arial" w:hAnsi="Arial" w:cs="Arial"/>
        </w:rPr>
        <w:t>Tremendous advances in oceanographic observing and modelling systems over the last decade have led to dramatic improvements in our ability to predict the ocean. However, the logical next step of translating these predictions of the physical environment into predictions about biological outcomes and incorporating them into advice remains just a dream: only 1-2% percent of stocks today have any form of environmental information incorporated into their management procedures. Nevertheless, exploiting this predictive skill to aid in resource management is emerging as one of the new challenges in marine science and can be seen as a key prerequisite for developing ecosystem-based management.</w:t>
      </w:r>
    </w:p>
    <w:p w14:paraId="661D0FA7" w14:textId="77777777" w:rsidR="000C63A7" w:rsidRPr="000C63A7" w:rsidRDefault="000C63A7" w:rsidP="000C63A7">
      <w:pPr>
        <w:rPr>
          <w:rFonts w:ascii="Arial" w:hAnsi="Arial" w:cs="Arial"/>
        </w:rPr>
      </w:pPr>
    </w:p>
    <w:p w14:paraId="2E6734C5" w14:textId="1B6424AA" w:rsidR="000C63A7" w:rsidRDefault="000C63A7" w:rsidP="000C63A7">
      <w:pPr>
        <w:rPr>
          <w:rFonts w:ascii="Arial" w:hAnsi="Arial" w:cs="Arial"/>
        </w:rPr>
      </w:pPr>
      <w:r w:rsidRPr="000C63A7">
        <w:rPr>
          <w:rFonts w:ascii="Arial" w:hAnsi="Arial" w:cs="Arial"/>
        </w:rPr>
        <w:t>WGS2D aims to take up this challenge. While research has historically focused on recruitment, many other biological responses such as spatial distributions, growth and timing of key events, are also tightly linked to the physical environment and therefore potentially predictable . The group will identify these more achievable and predictable biological variables and use them to produce ecological forecast products for applications in advice-generation within the ICES area. ​</w:t>
      </w:r>
    </w:p>
    <w:p w14:paraId="6BDF426E" w14:textId="6F046A66" w:rsidR="000C63A7" w:rsidRDefault="000C63A7" w:rsidP="000C63A7">
      <w:pPr>
        <w:rPr>
          <w:rFonts w:ascii="Arial" w:hAnsi="Arial" w:cs="Arial"/>
        </w:rPr>
      </w:pPr>
    </w:p>
    <w:p w14:paraId="1772AF63" w14:textId="67F907E3" w:rsidR="000C63A7" w:rsidRDefault="000C63A7" w:rsidP="000C63A7">
      <w:r>
        <w:rPr>
          <w:rFonts w:ascii="Arial" w:hAnsi="Arial" w:cs="Arial"/>
        </w:rPr>
        <w:t xml:space="preserve">Terms of Reference and Reports: </w:t>
      </w:r>
      <w:hyperlink r:id="rId8" w:history="1">
        <w:r>
          <w:rPr>
            <w:rStyle w:val="Hyperlink"/>
          </w:rPr>
          <w:t>https://www.ices.dk/community/groups/Pages/WGS2D.aspx</w:t>
        </w:r>
      </w:hyperlink>
    </w:p>
    <w:p w14:paraId="57B08267" w14:textId="77777777" w:rsidR="000C63A7" w:rsidRDefault="000C63A7">
      <w:pPr>
        <w:spacing w:after="200" w:line="276" w:lineRule="auto"/>
      </w:pPr>
      <w:r>
        <w:br w:type="page"/>
      </w:r>
    </w:p>
    <w:p w14:paraId="27AECC2E" w14:textId="3E77B3D8" w:rsidR="000C63A7" w:rsidRDefault="000C63A7" w:rsidP="000C63A7">
      <w:pPr>
        <w:rPr>
          <w:rFonts w:ascii="Arial" w:hAnsi="Arial" w:cs="Arial"/>
          <w:b/>
        </w:rPr>
      </w:pPr>
      <w:r>
        <w:rPr>
          <w:rFonts w:ascii="Arial" w:hAnsi="Arial" w:cs="Arial"/>
          <w:b/>
        </w:rPr>
        <w:lastRenderedPageBreak/>
        <w:t>Appendix 3: Scenarios for the Future Ocean, Scenarios Forum, March 12, 2019, Denver, USA</w:t>
      </w:r>
      <w:r w:rsidR="008372F6">
        <w:rPr>
          <w:rFonts w:ascii="Arial" w:hAnsi="Arial" w:cs="Arial"/>
          <w:b/>
        </w:rPr>
        <w:t xml:space="preserve">.  </w:t>
      </w:r>
      <w:r>
        <w:rPr>
          <w:rFonts w:ascii="Arial" w:hAnsi="Arial" w:cs="Arial"/>
          <w:b/>
        </w:rPr>
        <w:t xml:space="preserve">Convenors:  </w:t>
      </w:r>
      <w:r w:rsidRPr="000C63A7">
        <w:rPr>
          <w:rFonts w:ascii="Arial" w:hAnsi="Arial" w:cs="Arial"/>
          <w:b/>
        </w:rPr>
        <w:t xml:space="preserve">Tyler Eddy (University of South Carolina), </w:t>
      </w:r>
      <w:proofErr w:type="spellStart"/>
      <w:r w:rsidRPr="000C63A7">
        <w:rPr>
          <w:rFonts w:ascii="Arial" w:hAnsi="Arial" w:cs="Arial"/>
          <w:b/>
        </w:rPr>
        <w:t>Jörn</w:t>
      </w:r>
      <w:proofErr w:type="spellEnd"/>
      <w:r w:rsidRPr="000C63A7">
        <w:rPr>
          <w:rFonts w:ascii="Arial" w:hAnsi="Arial" w:cs="Arial"/>
          <w:b/>
        </w:rPr>
        <w:t xml:space="preserve"> Schmidt (University of Kiel), Alan </w:t>
      </w:r>
      <w:proofErr w:type="spellStart"/>
      <w:r w:rsidRPr="000C63A7">
        <w:rPr>
          <w:rFonts w:ascii="Arial" w:hAnsi="Arial" w:cs="Arial"/>
          <w:b/>
        </w:rPr>
        <w:t>Haynie</w:t>
      </w:r>
      <w:proofErr w:type="spellEnd"/>
      <w:r w:rsidRPr="000C63A7">
        <w:rPr>
          <w:rFonts w:ascii="Arial" w:hAnsi="Arial" w:cs="Arial"/>
          <w:b/>
        </w:rPr>
        <w:t xml:space="preserve"> (NOAA), John </w:t>
      </w:r>
      <w:proofErr w:type="spellStart"/>
      <w:r w:rsidRPr="000C63A7">
        <w:rPr>
          <w:rFonts w:ascii="Arial" w:hAnsi="Arial" w:cs="Arial"/>
          <w:b/>
        </w:rPr>
        <w:t>Pinnegar</w:t>
      </w:r>
      <w:proofErr w:type="spellEnd"/>
      <w:r w:rsidRPr="000C63A7">
        <w:rPr>
          <w:rFonts w:ascii="Arial" w:hAnsi="Arial" w:cs="Arial"/>
          <w:b/>
        </w:rPr>
        <w:t xml:space="preserve"> (CEFAS)</w:t>
      </w:r>
    </w:p>
    <w:p w14:paraId="6139C06F" w14:textId="7F985689" w:rsidR="000C63A7" w:rsidRDefault="000C63A7" w:rsidP="000C63A7">
      <w:pPr>
        <w:rPr>
          <w:rFonts w:ascii="Arial" w:hAnsi="Arial" w:cs="Arial"/>
          <w:b/>
        </w:rPr>
      </w:pPr>
    </w:p>
    <w:p w14:paraId="123CBB69" w14:textId="487DE2CA" w:rsidR="000C63A7" w:rsidRDefault="000C63A7" w:rsidP="000C63A7">
      <w:pPr>
        <w:rPr>
          <w:rFonts w:ascii="Arial" w:hAnsi="Arial" w:cs="Arial"/>
        </w:rPr>
      </w:pPr>
      <w:r w:rsidRPr="000C63A7">
        <w:rPr>
          <w:rFonts w:ascii="Arial" w:hAnsi="Arial" w:cs="Arial"/>
        </w:rPr>
        <w:t>Formal methods and tools for scenario analysis are used in support of ecosystem-based management of natural resources, including marine fisheries. In addition, there is a growing requirement for these methods and tools to enable the evaluation of alternative decision rules that fully encompass (</w:t>
      </w:r>
      <w:proofErr w:type="spellStart"/>
      <w:r w:rsidRPr="000C63A7">
        <w:rPr>
          <w:rFonts w:ascii="Arial" w:hAnsi="Arial" w:cs="Arial"/>
        </w:rPr>
        <w:t>i</w:t>
      </w:r>
      <w:proofErr w:type="spellEnd"/>
      <w:r w:rsidRPr="000C63A7">
        <w:rPr>
          <w:rFonts w:ascii="Arial" w:hAnsi="Arial" w:cs="Arial"/>
        </w:rPr>
        <w:t xml:space="preserve">) the dynamics of marine social-ecological systems and transition phases associated with management implementation, and (ii) multiple political, economic, social, technological, legal, and environmental objectives of management.  To date, most socio-economic scenarios have been developed in the context of the IPCC and are focussed on land-based activities. However, coupling ocean and coastal systems is attracting growing attention and debate, demonstrating that this is an important research area. While many studies focus on the exploration of possible futures, there is also a need to develop normative scenarios, which consider objectives for the management of ocean uses, and possible pathways for these objectives to be met in the future. This session will focus on the presentation and discussion of recent advances and key challenges in scenario development for ocean and coastal systems. We invite papers describing approaches to develop future trajectories of change in some or all of the elements of the “PESTLE” approach (Political, Economic, Social, Technological, Legal, and Environmental) needed to project </w:t>
      </w:r>
      <w:proofErr w:type="spellStart"/>
      <w:r w:rsidRPr="000C63A7">
        <w:rPr>
          <w:rFonts w:ascii="Arial" w:hAnsi="Arial" w:cs="Arial"/>
        </w:rPr>
        <w:t>bioeconomic</w:t>
      </w:r>
      <w:proofErr w:type="spellEnd"/>
      <w:r w:rsidRPr="000C63A7">
        <w:rPr>
          <w:rFonts w:ascii="Arial" w:hAnsi="Arial" w:cs="Arial"/>
        </w:rPr>
        <w:t xml:space="preserve"> consequences of climate change on fisheries and aquaculture.  Scenario approaches can be at local, regional, and global scales and of varying time horizons.  They can include ecosystem-based management and fisheries strategies, integrated ecosystem assessments or biodiversity scenarios, such as those being developed for the Intergovernmental Panel on Biodiversity and Ecosystems Services (IPBES). We also encourage approaches that connect land and sea as well as approaches that would be relevant to model </w:t>
      </w:r>
      <w:proofErr w:type="spellStart"/>
      <w:r w:rsidRPr="000C63A7">
        <w:rPr>
          <w:rFonts w:ascii="Arial" w:hAnsi="Arial" w:cs="Arial"/>
        </w:rPr>
        <w:t>intercomparison</w:t>
      </w:r>
      <w:proofErr w:type="spellEnd"/>
      <w:r w:rsidRPr="000C63A7">
        <w:rPr>
          <w:rFonts w:ascii="Arial" w:hAnsi="Arial" w:cs="Arial"/>
        </w:rPr>
        <w:t xml:space="preserve"> projects (MIPs), such as CMIP, ISIMIP, and Fish-MIP.</w:t>
      </w:r>
    </w:p>
    <w:p w14:paraId="20722D16" w14:textId="77777777" w:rsidR="000C63A7" w:rsidRDefault="000C63A7">
      <w:pPr>
        <w:spacing w:after="200" w:line="276" w:lineRule="auto"/>
        <w:rPr>
          <w:rFonts w:ascii="Arial" w:hAnsi="Arial" w:cs="Arial"/>
        </w:rPr>
      </w:pPr>
      <w:r>
        <w:rPr>
          <w:rFonts w:ascii="Arial" w:hAnsi="Arial" w:cs="Arial"/>
        </w:rPr>
        <w:br w:type="page"/>
      </w:r>
    </w:p>
    <w:p w14:paraId="457F877F" w14:textId="4DCB3703" w:rsidR="000C63A7" w:rsidRDefault="008372F6" w:rsidP="008372F6">
      <w:pPr>
        <w:rPr>
          <w:rFonts w:ascii="Arial" w:hAnsi="Arial" w:cs="Arial"/>
          <w:b/>
        </w:rPr>
      </w:pPr>
      <w:r>
        <w:rPr>
          <w:rFonts w:ascii="Arial" w:hAnsi="Arial" w:cs="Arial"/>
          <w:b/>
        </w:rPr>
        <w:lastRenderedPageBreak/>
        <w:t xml:space="preserve">Appendix 4:  ICES Annual Science Conference 2019 Theme Session D - </w:t>
      </w:r>
      <w:r w:rsidRPr="008372F6">
        <w:rPr>
          <w:rFonts w:ascii="Arial" w:hAnsi="Arial" w:cs="Arial"/>
          <w:b/>
        </w:rPr>
        <w:t>​Assessing ecosystem vulnerability to multiple drivers and pressures</w:t>
      </w:r>
      <w:r>
        <w:rPr>
          <w:rFonts w:ascii="Arial" w:hAnsi="Arial" w:cs="Arial"/>
          <w:b/>
        </w:rPr>
        <w:t xml:space="preserve">, September 10, 2019, </w:t>
      </w:r>
      <w:r w:rsidRPr="008372F6">
        <w:rPr>
          <w:rFonts w:ascii="Arial" w:hAnsi="Arial" w:cs="Arial"/>
          <w:b/>
        </w:rPr>
        <w:t>​</w:t>
      </w:r>
      <w:r>
        <w:rPr>
          <w:rFonts w:ascii="Arial" w:hAnsi="Arial" w:cs="Arial"/>
          <w:b/>
        </w:rPr>
        <w:t xml:space="preserve"> Gothenburg, Sweden (Co-sponsored by PICES).  Convenors: </w:t>
      </w:r>
      <w:r w:rsidRPr="008372F6">
        <w:rPr>
          <w:rFonts w:ascii="Arial" w:hAnsi="Arial" w:cs="Arial"/>
          <w:b/>
        </w:rPr>
        <w:t xml:space="preserve">Kirstin </w:t>
      </w:r>
      <w:proofErr w:type="spellStart"/>
      <w:r w:rsidRPr="008372F6">
        <w:rPr>
          <w:rFonts w:ascii="Arial" w:hAnsi="Arial" w:cs="Arial"/>
          <w:b/>
        </w:rPr>
        <w:t>Holsman</w:t>
      </w:r>
      <w:proofErr w:type="spellEnd"/>
      <w:r w:rsidRPr="008372F6">
        <w:rPr>
          <w:rFonts w:ascii="Arial" w:hAnsi="Arial" w:cs="Arial"/>
          <w:b/>
        </w:rPr>
        <w:t xml:space="preserve"> (USA)</w:t>
      </w:r>
      <w:r>
        <w:rPr>
          <w:rFonts w:ascii="Arial" w:hAnsi="Arial" w:cs="Arial"/>
          <w:b/>
        </w:rPr>
        <w:t xml:space="preserve">, </w:t>
      </w:r>
      <w:r w:rsidRPr="008372F6">
        <w:rPr>
          <w:rFonts w:ascii="Arial" w:hAnsi="Arial" w:cs="Arial"/>
          <w:b/>
        </w:rPr>
        <w:t>David Reid  (Ireland)</w:t>
      </w:r>
      <w:r>
        <w:rPr>
          <w:rFonts w:ascii="Arial" w:hAnsi="Arial" w:cs="Arial"/>
          <w:b/>
        </w:rPr>
        <w:t xml:space="preserve">, </w:t>
      </w:r>
      <w:r w:rsidRPr="008372F6">
        <w:rPr>
          <w:rFonts w:ascii="Arial" w:hAnsi="Arial" w:cs="Arial"/>
          <w:b/>
        </w:rPr>
        <w:t xml:space="preserve">Mette </w:t>
      </w:r>
      <w:proofErr w:type="spellStart"/>
      <w:r w:rsidRPr="008372F6">
        <w:rPr>
          <w:rFonts w:ascii="Arial" w:hAnsi="Arial" w:cs="Arial"/>
          <w:b/>
        </w:rPr>
        <w:t>Mauritzen</w:t>
      </w:r>
      <w:proofErr w:type="spellEnd"/>
      <w:r w:rsidRPr="008372F6">
        <w:rPr>
          <w:rFonts w:ascii="Arial" w:hAnsi="Arial" w:cs="Arial"/>
          <w:b/>
        </w:rPr>
        <w:t xml:space="preserve"> (Norway)</w:t>
      </w:r>
    </w:p>
    <w:p w14:paraId="3D85ECB4" w14:textId="55D681AB" w:rsidR="008372F6" w:rsidRDefault="008372F6" w:rsidP="008372F6">
      <w:pPr>
        <w:rPr>
          <w:rFonts w:ascii="Arial" w:hAnsi="Arial" w:cs="Arial"/>
        </w:rPr>
      </w:pPr>
    </w:p>
    <w:p w14:paraId="27D23230" w14:textId="77777777" w:rsidR="008372F6" w:rsidRPr="008372F6" w:rsidRDefault="008372F6" w:rsidP="008372F6">
      <w:pPr>
        <w:rPr>
          <w:rFonts w:ascii="Arial" w:hAnsi="Arial" w:cs="Arial"/>
        </w:rPr>
      </w:pPr>
      <w:r w:rsidRPr="008372F6">
        <w:rPr>
          <w:rFonts w:ascii="Arial" w:hAnsi="Arial" w:cs="Arial"/>
        </w:rPr>
        <w:t>​​​​​​​​​​​While providing critical support for human societies, marine ecosystems face impacts and threats from multiple sources. These include the overexploitation of marine life, pollution, climate change and its associated effects on sea level rise, ocean temperature redistribution and acidification, and other emerging challenges. Assessing the cumulative impacts of drivers and pressures on ecosystem components, as well as the consequences for ecosystem structure, functioning, and services, is recognized as one of the most challenging tasks in marine science. Cumulative impact assessment, and the identification of relevant management objectives and actions, are also one of the primary challenges for advancing ecosystem based management (EBM).</w:t>
      </w:r>
    </w:p>
    <w:p w14:paraId="45DC344D" w14:textId="77777777" w:rsidR="008372F6" w:rsidRPr="008372F6" w:rsidRDefault="008372F6" w:rsidP="008372F6">
      <w:pPr>
        <w:rPr>
          <w:rFonts w:ascii="Arial" w:hAnsi="Arial" w:cs="Arial"/>
        </w:rPr>
      </w:pPr>
    </w:p>
    <w:p w14:paraId="2BCF5826" w14:textId="77777777" w:rsidR="008372F6" w:rsidRPr="008372F6" w:rsidRDefault="008372F6" w:rsidP="008372F6">
      <w:pPr>
        <w:rPr>
          <w:rFonts w:ascii="Arial" w:hAnsi="Arial" w:cs="Arial"/>
        </w:rPr>
      </w:pPr>
      <w:r w:rsidRPr="008372F6">
        <w:rPr>
          <w:rFonts w:ascii="Arial" w:hAnsi="Arial" w:cs="Arial"/>
        </w:rPr>
        <w:t xml:space="preserve">Scientific assessments of species, community, or system vulnerabilities to drivers and pressures lie at the core of assessing cumulative impacts. Approaches to understanding and assessing vulnerabilities provide the means to identify high-risk impacts, and to prioritize management options to reduce those impacts. Recently, diverse approaches have been developed to assess vulnerability to drivers and pressures. These approaches can be qualitative or quantitative, and can range from focusing on species and habitat vulnerabilities to focusing on the vulnerabilities of coupled socio-ecological systems, including both direct and indirect, </w:t>
      </w:r>
      <w:proofErr w:type="spellStart"/>
      <w:r w:rsidRPr="008372F6">
        <w:rPr>
          <w:rFonts w:ascii="Arial" w:hAnsi="Arial" w:cs="Arial"/>
        </w:rPr>
        <w:t>foodweb</w:t>
      </w:r>
      <w:proofErr w:type="spellEnd"/>
      <w:r w:rsidRPr="008372F6">
        <w:rPr>
          <w:rFonts w:ascii="Arial" w:hAnsi="Arial" w:cs="Arial"/>
        </w:rPr>
        <w:t xml:space="preserve"> mediated effects. </w:t>
      </w:r>
    </w:p>
    <w:p w14:paraId="4C756C0A" w14:textId="77777777" w:rsidR="008372F6" w:rsidRPr="008372F6" w:rsidRDefault="008372F6" w:rsidP="008372F6">
      <w:pPr>
        <w:rPr>
          <w:rFonts w:ascii="Arial" w:hAnsi="Arial" w:cs="Arial"/>
        </w:rPr>
      </w:pPr>
    </w:p>
    <w:p w14:paraId="21395384" w14:textId="5BF5B494" w:rsidR="00C432A3" w:rsidRDefault="008372F6" w:rsidP="008372F6">
      <w:pPr>
        <w:rPr>
          <w:rFonts w:ascii="Arial" w:hAnsi="Arial" w:cs="Arial"/>
        </w:rPr>
      </w:pPr>
      <w:r w:rsidRPr="008372F6">
        <w:rPr>
          <w:rFonts w:ascii="Arial" w:hAnsi="Arial" w:cs="Arial"/>
        </w:rPr>
        <w:t>Theme session D welcomes papers on novel qualitative or quantitative approaches to​ enhance our understanding and assessment of the vulnerability of marine species, habitats, communities, and systems to multiple drivers and pressures. These approaches can be adapted to both situations with high data availability and good knowledge of impacts and responses, and to situations with limited data and knowledge. Finally, we welcome papers relating vulnerability assessments to management objectives and management options for the advancement of EBM.</w:t>
      </w:r>
    </w:p>
    <w:p w14:paraId="7C1D696E" w14:textId="77777777" w:rsidR="00C432A3" w:rsidRDefault="00C432A3">
      <w:pPr>
        <w:spacing w:after="200" w:line="276" w:lineRule="auto"/>
        <w:rPr>
          <w:rFonts w:ascii="Arial" w:hAnsi="Arial" w:cs="Arial"/>
        </w:rPr>
      </w:pPr>
      <w:r>
        <w:rPr>
          <w:rFonts w:ascii="Arial" w:hAnsi="Arial" w:cs="Arial"/>
        </w:rPr>
        <w:br w:type="page"/>
      </w:r>
    </w:p>
    <w:p w14:paraId="27E6CA90" w14:textId="02F323EF" w:rsidR="008372F6" w:rsidRDefault="00C432A3" w:rsidP="00C432A3">
      <w:pPr>
        <w:rPr>
          <w:rFonts w:ascii="Arial" w:hAnsi="Arial" w:cs="Arial"/>
          <w:b/>
        </w:rPr>
      </w:pPr>
      <w:r>
        <w:rPr>
          <w:rFonts w:ascii="Arial" w:hAnsi="Arial" w:cs="Arial"/>
          <w:b/>
        </w:rPr>
        <w:lastRenderedPageBreak/>
        <w:t xml:space="preserve">Appendix 5:  </w:t>
      </w:r>
      <w:r w:rsidRPr="00C432A3">
        <w:rPr>
          <w:rFonts w:ascii="Arial" w:hAnsi="Arial" w:cs="Arial"/>
          <w:b/>
        </w:rPr>
        <w:t>PICES 2019 Annual Meeting S-CCME Co-sponsored Sessions</w:t>
      </w:r>
      <w:r>
        <w:rPr>
          <w:rFonts w:ascii="Arial" w:hAnsi="Arial" w:cs="Arial"/>
          <w:b/>
        </w:rPr>
        <w:t>.</w:t>
      </w:r>
    </w:p>
    <w:p w14:paraId="44B64C9C" w14:textId="20A5CCC6" w:rsidR="00C432A3" w:rsidRDefault="00C432A3" w:rsidP="00C432A3">
      <w:pPr>
        <w:rPr>
          <w:rFonts w:ascii="Arial" w:hAnsi="Arial" w:cs="Arial"/>
        </w:rPr>
      </w:pPr>
    </w:p>
    <w:p w14:paraId="1DB1BE2E" w14:textId="69A7598C" w:rsidR="00C432A3" w:rsidRPr="00C432A3" w:rsidRDefault="00C432A3" w:rsidP="00C432A3">
      <w:pPr>
        <w:rPr>
          <w:rFonts w:ascii="Arial" w:hAnsi="Arial" w:cs="Arial"/>
          <w:i/>
        </w:rPr>
      </w:pPr>
      <w:r w:rsidRPr="00C432A3">
        <w:rPr>
          <w:rFonts w:ascii="Arial" w:hAnsi="Arial" w:cs="Arial"/>
          <w:i/>
        </w:rPr>
        <w:t>Session S5: Trends in ocean and coastal ecosystems and their services and its future, co-chaired by Shin-</w:t>
      </w:r>
      <w:proofErr w:type="spellStart"/>
      <w:r w:rsidRPr="00C432A3">
        <w:rPr>
          <w:rFonts w:ascii="Arial" w:hAnsi="Arial" w:cs="Arial"/>
          <w:i/>
        </w:rPr>
        <w:t>ichi</w:t>
      </w:r>
      <w:proofErr w:type="spellEnd"/>
      <w:r w:rsidRPr="00C432A3">
        <w:rPr>
          <w:rFonts w:ascii="Arial" w:hAnsi="Arial" w:cs="Arial"/>
          <w:i/>
        </w:rPr>
        <w:t xml:space="preserve"> Ito (Japan), Angelica Peña (Canada), Kirstin </w:t>
      </w:r>
      <w:proofErr w:type="spellStart"/>
      <w:r w:rsidRPr="00C432A3">
        <w:rPr>
          <w:rFonts w:ascii="Arial" w:hAnsi="Arial" w:cs="Arial"/>
          <w:i/>
        </w:rPr>
        <w:t>Holsman</w:t>
      </w:r>
      <w:proofErr w:type="spellEnd"/>
      <w:r w:rsidRPr="00C432A3">
        <w:rPr>
          <w:rFonts w:ascii="Arial" w:hAnsi="Arial" w:cs="Arial"/>
          <w:i/>
        </w:rPr>
        <w:t xml:space="preserve"> (USA), Igor </w:t>
      </w:r>
      <w:proofErr w:type="spellStart"/>
      <w:r w:rsidRPr="00C432A3">
        <w:rPr>
          <w:rFonts w:ascii="Arial" w:hAnsi="Arial" w:cs="Arial"/>
          <w:i/>
        </w:rPr>
        <w:t>Yashayaev</w:t>
      </w:r>
      <w:proofErr w:type="spellEnd"/>
      <w:r w:rsidRPr="00C432A3">
        <w:rPr>
          <w:rFonts w:ascii="Arial" w:hAnsi="Arial" w:cs="Arial"/>
          <w:i/>
        </w:rPr>
        <w:t xml:space="preserve"> (Canada).  </w:t>
      </w:r>
      <w:r>
        <w:rPr>
          <w:rFonts w:ascii="Arial" w:hAnsi="Arial" w:cs="Arial"/>
          <w:i/>
        </w:rPr>
        <w:t>October 23.</w:t>
      </w:r>
    </w:p>
    <w:p w14:paraId="430296E3" w14:textId="556350FD" w:rsidR="00C432A3" w:rsidRDefault="00C432A3" w:rsidP="00C432A3">
      <w:pPr>
        <w:rPr>
          <w:rFonts w:ascii="Arial" w:hAnsi="Arial" w:cs="Arial"/>
        </w:rPr>
      </w:pPr>
    </w:p>
    <w:p w14:paraId="5E26E189" w14:textId="68CD1FCA" w:rsidR="00C432A3" w:rsidRDefault="00C432A3" w:rsidP="00C432A3">
      <w:pPr>
        <w:rPr>
          <w:rFonts w:ascii="Arial" w:hAnsi="Arial" w:cs="Arial"/>
        </w:rPr>
      </w:pPr>
      <w:r w:rsidRPr="00C432A3">
        <w:rPr>
          <w:rFonts w:ascii="Arial" w:hAnsi="Arial" w:cs="Arial"/>
        </w:rPr>
        <w:t>Oceans and coastal ecosystems provide various ecosystem services to humans. However, ocean and coastal ecosystems are changing and showing trends in regional and synoptic scales responding to global climate change. It is urgent that we elucidate the mechanisms responsible for trends in ocean and coastal ecosystems and enable its future projections. We propose a topic session that involves participation from multiple PICES committees and focuses on trends in ocean and coastal ecosystems responding to global climate change. Specifically, we welcome presentations on topics such as (a) observational approaches to detect trends in ocean and coastal ecosystems, (b) elucidation of mechanisms of the ocean and coastal ecosystem responses, and (c) future projections of ocean and coastal ecosystems.</w:t>
      </w:r>
    </w:p>
    <w:p w14:paraId="20497F39" w14:textId="77777777" w:rsidR="00C432A3" w:rsidRPr="00C432A3" w:rsidRDefault="00C432A3" w:rsidP="00C432A3">
      <w:pPr>
        <w:rPr>
          <w:rFonts w:ascii="Arial" w:hAnsi="Arial" w:cs="Arial"/>
        </w:rPr>
      </w:pPr>
    </w:p>
    <w:p w14:paraId="13AD9914" w14:textId="7C7A3AD0" w:rsidR="00C432A3" w:rsidRPr="00C432A3" w:rsidRDefault="00C432A3" w:rsidP="00C432A3">
      <w:pPr>
        <w:rPr>
          <w:rFonts w:ascii="Arial" w:hAnsi="Arial" w:cs="Arial"/>
          <w:i/>
        </w:rPr>
      </w:pPr>
      <w:r w:rsidRPr="00C432A3">
        <w:rPr>
          <w:rFonts w:ascii="Arial" w:hAnsi="Arial" w:cs="Arial"/>
          <w:i/>
        </w:rPr>
        <w:t xml:space="preserve">Session S11 - Incorporating ecosystem variability and climate change into fisheries management: Progress and challenges for EBFM in the 21st century, co-chaired by Kirstin </w:t>
      </w:r>
      <w:proofErr w:type="spellStart"/>
      <w:r w:rsidRPr="00C432A3">
        <w:rPr>
          <w:rFonts w:ascii="Arial" w:hAnsi="Arial" w:cs="Arial"/>
          <w:i/>
        </w:rPr>
        <w:t>Holsman</w:t>
      </w:r>
      <w:proofErr w:type="spellEnd"/>
      <w:r w:rsidRPr="00C432A3">
        <w:rPr>
          <w:rFonts w:ascii="Arial" w:hAnsi="Arial" w:cs="Arial"/>
          <w:i/>
        </w:rPr>
        <w:t xml:space="preserve"> (USA).</w:t>
      </w:r>
      <w:r>
        <w:rPr>
          <w:rFonts w:ascii="Arial" w:hAnsi="Arial" w:cs="Arial"/>
          <w:i/>
        </w:rPr>
        <w:t xml:space="preserve">  October 23-24.</w:t>
      </w:r>
    </w:p>
    <w:p w14:paraId="76EFD450" w14:textId="69B0ED2F" w:rsidR="00C432A3" w:rsidRDefault="00C432A3" w:rsidP="00C432A3">
      <w:pPr>
        <w:rPr>
          <w:rFonts w:ascii="Arial" w:hAnsi="Arial" w:cs="Arial"/>
        </w:rPr>
      </w:pPr>
    </w:p>
    <w:p w14:paraId="4388021C" w14:textId="5FD2D3B1" w:rsidR="001B1C15" w:rsidRDefault="00C432A3" w:rsidP="00C432A3">
      <w:pPr>
        <w:rPr>
          <w:rFonts w:ascii="Arial" w:hAnsi="Arial" w:cs="Arial"/>
        </w:rPr>
      </w:pPr>
      <w:r w:rsidRPr="00C432A3">
        <w:rPr>
          <w:rFonts w:ascii="Arial" w:hAnsi="Arial" w:cs="Arial"/>
        </w:rPr>
        <w:t>Physical, biological and social components of marine ecosystems interact in complex ways through space and time, resulting in challenges for natural resource managers. Environmental variability and climate change can drive shifts in the spatial distribution and productivity of target and bycatch species. This can impact the effectiveness of stock assessment and management. Ecosystem-Based Fisheries Management (EBFM) aims to address these issues by including environmental effects, species interactions, and other ecosystem-level processes in the management process for exploited species, in addition to fishing pressure. Ecosystem variables can be considered qualitatively in management advice by providing context about the state of the ecosystem or quantitatively in models that derive management-relevant quantities (e.g., allowable catch). However, despite the theoretical benefits of EBFM, most stock assessments and management measures still use single-species models with no ecosystem information incorporated. In this session, we seek examples describing how ecosystem variability and climate change have been considered in management advice qualitatively and/or quantitatively, or proposals on how management advice could consider those variables. Management applications could include the development or modification of stock assessment models, dynamic ocean management rules, bycatch mitigation, multi-species assessments, or other decision processes. This session will also address: how can qualitative information on ecosystem state be integrated with quantitative outputs from stock assessments? How can this information and the underlying uncertainties be effectively communicated to managers? In addition we seek examples of how decisions that consider ecosystem and climate variability and change have been or could be evaluated a priori (e.g., through management strategy evaluation) or retrospectively. Does management advice that accounts for theses variables result in better decisions? The session will begin with scientific presentations, followed by a discussion panel of scientists and natural resource managers, which will explore practical aspects of operationalizing EBFM, and promote exchange of ideas between the scientific and management communities.</w:t>
      </w:r>
    </w:p>
    <w:p w14:paraId="3610257D" w14:textId="77777777" w:rsidR="001B1C15" w:rsidRDefault="001B1C15">
      <w:pPr>
        <w:spacing w:after="200" w:line="276" w:lineRule="auto"/>
        <w:rPr>
          <w:rFonts w:ascii="Arial" w:hAnsi="Arial" w:cs="Arial"/>
        </w:rPr>
      </w:pPr>
      <w:r>
        <w:rPr>
          <w:rFonts w:ascii="Arial" w:hAnsi="Arial" w:cs="Arial"/>
        </w:rPr>
        <w:br w:type="page"/>
      </w:r>
    </w:p>
    <w:p w14:paraId="59C85F0B" w14:textId="6A0D4AB1" w:rsidR="001B1C15" w:rsidRDefault="001B1C15" w:rsidP="00C432A3">
      <w:pPr>
        <w:rPr>
          <w:rFonts w:ascii="Arial" w:hAnsi="Arial" w:cs="Arial"/>
          <w:b/>
        </w:rPr>
      </w:pPr>
      <w:r>
        <w:rPr>
          <w:rFonts w:ascii="Arial" w:hAnsi="Arial" w:cs="Arial"/>
          <w:b/>
        </w:rPr>
        <w:lastRenderedPageBreak/>
        <w:t xml:space="preserve">Appendix 6:  FUTURE Scientific Steering Committee </w:t>
      </w:r>
      <w:r>
        <w:rPr>
          <w:rFonts w:ascii="Arial" w:hAnsi="Arial" w:cs="Arial"/>
          <w:b/>
          <w:i/>
        </w:rPr>
        <w:t>Frontiers in Marine Science</w:t>
      </w:r>
      <w:r>
        <w:rPr>
          <w:rFonts w:ascii="Arial" w:hAnsi="Arial" w:cs="Arial"/>
          <w:b/>
        </w:rPr>
        <w:t xml:space="preserve"> Publication, </w:t>
      </w:r>
      <w:proofErr w:type="spellStart"/>
      <w:r>
        <w:rPr>
          <w:rFonts w:ascii="Arial" w:hAnsi="Arial" w:cs="Arial"/>
          <w:b/>
        </w:rPr>
        <w:t>Bograd</w:t>
      </w:r>
      <w:proofErr w:type="spellEnd"/>
      <w:r>
        <w:rPr>
          <w:rFonts w:ascii="Arial" w:hAnsi="Arial" w:cs="Arial"/>
          <w:b/>
        </w:rPr>
        <w:t xml:space="preserve"> et al., 2019.  </w:t>
      </w:r>
    </w:p>
    <w:p w14:paraId="64A0D353" w14:textId="597662E4" w:rsidR="001B1C15" w:rsidRDefault="001B1C15" w:rsidP="00C432A3">
      <w:pPr>
        <w:rPr>
          <w:rFonts w:ascii="Arial" w:hAnsi="Arial" w:cs="Arial"/>
          <w:b/>
        </w:rPr>
      </w:pPr>
      <w:r>
        <w:rPr>
          <w:noProof/>
          <w:lang w:eastAsia="en-CA"/>
        </w:rPr>
        <w:drawing>
          <wp:inline distT="0" distB="0" distL="0" distR="0" wp14:anchorId="6CB5B516" wp14:editId="67C22E80">
            <wp:extent cx="5575462" cy="732554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2100" cy="7334262"/>
                    </a:xfrm>
                    <a:prstGeom prst="rect">
                      <a:avLst/>
                    </a:prstGeom>
                  </pic:spPr>
                </pic:pic>
              </a:graphicData>
            </a:graphic>
          </wp:inline>
        </w:drawing>
      </w:r>
    </w:p>
    <w:p w14:paraId="2DBCBD04" w14:textId="1E430AC3" w:rsidR="001B1C15" w:rsidRDefault="00202119" w:rsidP="00202119">
      <w:pPr>
        <w:spacing w:after="200" w:line="276" w:lineRule="auto"/>
        <w:rPr>
          <w:rFonts w:ascii="Arial" w:hAnsi="Arial" w:cs="Arial"/>
          <w:b/>
        </w:rPr>
      </w:pPr>
      <w:r>
        <w:rPr>
          <w:rFonts w:ascii="Arial" w:hAnsi="Arial" w:cs="Arial"/>
          <w:b/>
        </w:rPr>
        <w:lastRenderedPageBreak/>
        <w:t>Appendix 6:  2</w:t>
      </w:r>
      <w:r w:rsidRPr="00202119">
        <w:rPr>
          <w:rFonts w:ascii="Arial" w:hAnsi="Arial" w:cs="Arial"/>
          <w:b/>
          <w:vertAlign w:val="superscript"/>
        </w:rPr>
        <w:t>nd</w:t>
      </w:r>
      <w:r>
        <w:rPr>
          <w:rFonts w:ascii="Arial" w:hAnsi="Arial" w:cs="Arial"/>
          <w:b/>
        </w:rPr>
        <w:t xml:space="preserve"> Marine Socio-Ecological Systems (MSEAS - 2020) </w:t>
      </w:r>
      <w:r w:rsidR="008E067E">
        <w:rPr>
          <w:rFonts w:ascii="Arial" w:hAnsi="Arial" w:cs="Arial"/>
          <w:b/>
        </w:rPr>
        <w:t>Symposium</w:t>
      </w:r>
      <w:r>
        <w:rPr>
          <w:rFonts w:ascii="Arial" w:hAnsi="Arial" w:cs="Arial"/>
          <w:b/>
        </w:rPr>
        <w:t xml:space="preserve"> “</w:t>
      </w:r>
      <w:r w:rsidRPr="00202119">
        <w:rPr>
          <w:rFonts w:ascii="Arial" w:hAnsi="Arial" w:cs="Arial"/>
          <w:b/>
        </w:rPr>
        <w:t>Managing for sustainable use of the Earth's marine and coastal systems</w:t>
      </w:r>
      <w:r>
        <w:rPr>
          <w:rFonts w:ascii="Arial" w:hAnsi="Arial" w:cs="Arial"/>
          <w:b/>
        </w:rPr>
        <w:t>”  May 25-29, 2020, Yokohama, Japan.</w:t>
      </w:r>
    </w:p>
    <w:p w14:paraId="3E073D03" w14:textId="033EE8CC" w:rsidR="00202119" w:rsidRDefault="00202119" w:rsidP="00202119">
      <w:pPr>
        <w:spacing w:after="200" w:line="276" w:lineRule="auto"/>
        <w:rPr>
          <w:rFonts w:ascii="Arial" w:hAnsi="Arial" w:cs="Arial"/>
        </w:rPr>
      </w:pPr>
      <w:r w:rsidRPr="00202119">
        <w:rPr>
          <w:rFonts w:ascii="Arial" w:hAnsi="Arial" w:cs="Arial"/>
        </w:rPr>
        <w:t>The challenge in supporting enhanced and sustainable uses of the marine domain is to enable current and future growth in the blue economy, and the associated development of coastal livelihoods, while equally supporting sustainable social, economic and environmental outcomes. This challenge explicitly involves managing human impacts on the earth's marine and coastal systems, and managing the feedback of these impacts on coastal communities, industries, stakeholders, society in general. To fully address this topic, an evaluation of marine socio-ecological systems is warranted. Exploration of tools to specifically evaluate these socio-ecological systems is needed, timely, and has not yet systematically been done.​</w:t>
      </w:r>
    </w:p>
    <w:p w14:paraId="1CE1F090" w14:textId="1E6CE490" w:rsidR="00202119" w:rsidRPr="00F5412D" w:rsidRDefault="00202119" w:rsidP="00202119">
      <w:pPr>
        <w:spacing w:after="200" w:line="276" w:lineRule="auto"/>
        <w:rPr>
          <w:rFonts w:ascii="Arial" w:hAnsi="Arial" w:cs="Arial"/>
          <w:i/>
        </w:rPr>
      </w:pPr>
      <w:r w:rsidRPr="00F5412D">
        <w:rPr>
          <w:rFonts w:ascii="Arial" w:hAnsi="Arial" w:cs="Arial"/>
          <w:i/>
        </w:rPr>
        <w:t>Topic Sessions:</w:t>
      </w:r>
    </w:p>
    <w:p w14:paraId="52891B30" w14:textId="68705479" w:rsidR="00202119" w:rsidRDefault="00202119" w:rsidP="00202119">
      <w:pPr>
        <w:spacing w:after="200" w:line="276" w:lineRule="auto"/>
        <w:rPr>
          <w:rFonts w:ascii="Arial" w:hAnsi="Arial" w:cs="Arial"/>
        </w:rPr>
      </w:pPr>
      <w:r w:rsidRPr="00202119">
        <w:rPr>
          <w:rFonts w:ascii="Arial" w:hAnsi="Arial" w:cs="Arial"/>
        </w:rPr>
        <w:t>S1: Running the Gamut Gauntlet: Socio-ecological modelling in a complex world</w:t>
      </w:r>
    </w:p>
    <w:p w14:paraId="7053D0DB" w14:textId="77777777" w:rsidR="00202119" w:rsidRPr="00202119" w:rsidRDefault="00202119" w:rsidP="00202119">
      <w:pPr>
        <w:outlineLvl w:val="3"/>
        <w:rPr>
          <w:rFonts w:ascii="Arial" w:eastAsia="Times New Roman" w:hAnsi="Arial" w:cs="Arial"/>
          <w:bCs/>
          <w:sz w:val="24"/>
          <w:szCs w:val="24"/>
          <w:lang w:eastAsia="en-CA"/>
        </w:rPr>
      </w:pPr>
      <w:r w:rsidRPr="00202119">
        <w:rPr>
          <w:rFonts w:ascii="Arial" w:eastAsia="Times New Roman" w:hAnsi="Arial" w:cs="Arial"/>
          <w:bCs/>
          <w:sz w:val="24"/>
          <w:szCs w:val="24"/>
          <w:lang w:eastAsia="en-CA"/>
        </w:rPr>
        <w:t>S2: Improving marine governance with interdisciplinary research and cross-sectoral approaches</w:t>
      </w:r>
    </w:p>
    <w:p w14:paraId="54E25CF3" w14:textId="77777777" w:rsidR="00202119" w:rsidRDefault="00202119" w:rsidP="00202119">
      <w:pPr>
        <w:pStyle w:val="Heading4"/>
        <w:spacing w:before="0" w:beforeAutospacing="0" w:after="0" w:afterAutospacing="0"/>
        <w:rPr>
          <w:rFonts w:ascii="Arial" w:hAnsi="Arial" w:cs="Arial"/>
          <w:b w:val="0"/>
        </w:rPr>
      </w:pPr>
    </w:p>
    <w:p w14:paraId="48937646" w14:textId="69C565E1" w:rsidR="00202119" w:rsidRPr="00202119" w:rsidRDefault="00202119" w:rsidP="00202119">
      <w:pPr>
        <w:pStyle w:val="Heading4"/>
        <w:spacing w:before="0" w:beforeAutospacing="0" w:after="0" w:afterAutospacing="0"/>
        <w:rPr>
          <w:rFonts w:ascii="Arial" w:hAnsi="Arial" w:cs="Arial"/>
          <w:b w:val="0"/>
        </w:rPr>
      </w:pPr>
      <w:r w:rsidRPr="00202119">
        <w:rPr>
          <w:rFonts w:ascii="Arial" w:hAnsi="Arial" w:cs="Arial"/>
          <w:b w:val="0"/>
        </w:rPr>
        <w:t>S3: Sustainable Ocean Development</w:t>
      </w:r>
    </w:p>
    <w:p w14:paraId="37DFB097" w14:textId="77777777" w:rsidR="00202119" w:rsidRDefault="00202119" w:rsidP="00202119">
      <w:pPr>
        <w:pStyle w:val="Heading4"/>
        <w:spacing w:before="0" w:beforeAutospacing="0" w:after="0" w:afterAutospacing="0"/>
        <w:rPr>
          <w:rFonts w:ascii="Arial" w:hAnsi="Arial" w:cs="Arial"/>
          <w:b w:val="0"/>
        </w:rPr>
      </w:pPr>
    </w:p>
    <w:p w14:paraId="3CE7942E" w14:textId="0B14CBEB" w:rsidR="00202119" w:rsidRPr="00202119" w:rsidRDefault="00202119" w:rsidP="00202119">
      <w:pPr>
        <w:pStyle w:val="Heading4"/>
        <w:spacing w:before="0" w:beforeAutospacing="0" w:after="0" w:afterAutospacing="0"/>
        <w:rPr>
          <w:rFonts w:ascii="Arial" w:hAnsi="Arial" w:cs="Arial"/>
          <w:b w:val="0"/>
        </w:rPr>
      </w:pPr>
      <w:r w:rsidRPr="00202119">
        <w:rPr>
          <w:rFonts w:ascii="Arial" w:hAnsi="Arial" w:cs="Arial"/>
          <w:b w:val="0"/>
        </w:rPr>
        <w:t>S4: Risk perception and assessment for marine ecosystem-based management</w:t>
      </w:r>
    </w:p>
    <w:p w14:paraId="0F7E576A" w14:textId="77777777" w:rsidR="00202119" w:rsidRDefault="00202119" w:rsidP="00202119">
      <w:pPr>
        <w:pStyle w:val="Heading4"/>
        <w:spacing w:before="0" w:beforeAutospacing="0" w:after="0" w:afterAutospacing="0"/>
        <w:rPr>
          <w:rFonts w:ascii="Arial" w:hAnsi="Arial" w:cs="Arial"/>
          <w:b w:val="0"/>
        </w:rPr>
      </w:pPr>
    </w:p>
    <w:p w14:paraId="0A6EC6AD" w14:textId="1B866FDE" w:rsidR="00202119" w:rsidRPr="00202119" w:rsidRDefault="00202119" w:rsidP="00202119">
      <w:pPr>
        <w:pStyle w:val="Heading4"/>
        <w:spacing w:before="0" w:beforeAutospacing="0" w:after="0" w:afterAutospacing="0"/>
        <w:rPr>
          <w:rFonts w:ascii="Arial" w:hAnsi="Arial" w:cs="Arial"/>
          <w:b w:val="0"/>
        </w:rPr>
      </w:pPr>
      <w:r w:rsidRPr="00202119">
        <w:rPr>
          <w:rFonts w:ascii="Arial" w:hAnsi="Arial" w:cs="Arial"/>
          <w:b w:val="0"/>
        </w:rPr>
        <w:t>S5: Mapping human dimensions onto seascapes: Progress and challenges in the integration and utilization of socioeconomic and ecological data in marine spatial planning and spatial considerations of marine ecosystems</w:t>
      </w:r>
    </w:p>
    <w:p w14:paraId="0F6FFF12" w14:textId="77777777" w:rsidR="00202119" w:rsidRDefault="00202119" w:rsidP="00202119">
      <w:pPr>
        <w:pStyle w:val="Heading4"/>
        <w:spacing w:before="0" w:beforeAutospacing="0" w:after="0" w:afterAutospacing="0"/>
        <w:rPr>
          <w:rFonts w:ascii="Arial" w:hAnsi="Arial" w:cs="Arial"/>
          <w:b w:val="0"/>
        </w:rPr>
      </w:pPr>
    </w:p>
    <w:p w14:paraId="4C3AC942" w14:textId="7CEC4716" w:rsidR="00202119" w:rsidRPr="00202119" w:rsidRDefault="00202119" w:rsidP="00202119">
      <w:pPr>
        <w:pStyle w:val="Heading4"/>
        <w:spacing w:before="0" w:beforeAutospacing="0" w:after="0" w:afterAutospacing="0"/>
        <w:rPr>
          <w:rFonts w:ascii="Arial" w:hAnsi="Arial" w:cs="Arial"/>
          <w:b w:val="0"/>
        </w:rPr>
      </w:pPr>
      <w:r w:rsidRPr="00202119">
        <w:rPr>
          <w:rFonts w:ascii="Arial" w:hAnsi="Arial" w:cs="Arial"/>
          <w:b w:val="0"/>
        </w:rPr>
        <w:t>S6: Social-Ecological Systems Thinking: From Cultural Services Perspectives</w:t>
      </w:r>
    </w:p>
    <w:p w14:paraId="49B65C35" w14:textId="77777777" w:rsidR="00202119" w:rsidRDefault="00202119" w:rsidP="00202119">
      <w:pPr>
        <w:pStyle w:val="Heading4"/>
        <w:spacing w:before="0" w:beforeAutospacing="0" w:after="0" w:afterAutospacing="0"/>
        <w:rPr>
          <w:rFonts w:ascii="Arial" w:hAnsi="Arial" w:cs="Arial"/>
          <w:b w:val="0"/>
        </w:rPr>
      </w:pPr>
    </w:p>
    <w:p w14:paraId="2A411DA4" w14:textId="5699148D" w:rsidR="00202119" w:rsidRPr="00202119" w:rsidRDefault="00202119" w:rsidP="00202119">
      <w:pPr>
        <w:pStyle w:val="Heading4"/>
        <w:spacing w:before="0" w:beforeAutospacing="0" w:after="0" w:afterAutospacing="0"/>
        <w:rPr>
          <w:rFonts w:ascii="Arial" w:hAnsi="Arial" w:cs="Arial"/>
          <w:b w:val="0"/>
        </w:rPr>
      </w:pPr>
      <w:r w:rsidRPr="00202119">
        <w:rPr>
          <w:rFonts w:ascii="Arial" w:hAnsi="Arial" w:cs="Arial"/>
          <w:b w:val="0"/>
        </w:rPr>
        <w:t>S7: Co-production of knowledge, participatory approaches and engagement with stakeholders</w:t>
      </w:r>
    </w:p>
    <w:p w14:paraId="3069C7E8" w14:textId="77777777" w:rsidR="00202119" w:rsidRDefault="00202119" w:rsidP="00202119">
      <w:pPr>
        <w:pStyle w:val="Heading4"/>
        <w:spacing w:before="0" w:beforeAutospacing="0" w:after="0" w:afterAutospacing="0"/>
        <w:rPr>
          <w:rFonts w:ascii="Arial" w:hAnsi="Arial" w:cs="Arial"/>
          <w:b w:val="0"/>
        </w:rPr>
      </w:pPr>
    </w:p>
    <w:p w14:paraId="1FA6CD2D" w14:textId="73FC482C" w:rsidR="00202119" w:rsidRPr="00202119" w:rsidRDefault="00202119" w:rsidP="00202119">
      <w:pPr>
        <w:pStyle w:val="Heading4"/>
        <w:spacing w:before="0" w:beforeAutospacing="0" w:after="0" w:afterAutospacing="0"/>
        <w:rPr>
          <w:rFonts w:ascii="Arial" w:hAnsi="Arial" w:cs="Arial"/>
          <w:b w:val="0"/>
        </w:rPr>
      </w:pPr>
      <w:r w:rsidRPr="00202119">
        <w:rPr>
          <w:rFonts w:ascii="Arial" w:hAnsi="Arial" w:cs="Arial"/>
          <w:b w:val="0"/>
        </w:rPr>
        <w:t>S8: Applying and integrating marine biodiversity indicators and assessments to evaluate progress towards policy goals</w:t>
      </w:r>
    </w:p>
    <w:p w14:paraId="1DEA3D0B" w14:textId="77777777" w:rsidR="00202119" w:rsidRDefault="00202119" w:rsidP="00202119">
      <w:pPr>
        <w:pStyle w:val="Heading4"/>
        <w:spacing w:before="0" w:beforeAutospacing="0" w:after="0" w:afterAutospacing="0"/>
        <w:rPr>
          <w:rFonts w:ascii="Arial" w:hAnsi="Arial" w:cs="Arial"/>
          <w:b w:val="0"/>
        </w:rPr>
      </w:pPr>
    </w:p>
    <w:p w14:paraId="46AF1397" w14:textId="6526D5F0" w:rsidR="00202119" w:rsidRPr="00202119" w:rsidRDefault="00202119" w:rsidP="00202119">
      <w:pPr>
        <w:pStyle w:val="Heading4"/>
        <w:spacing w:before="0" w:beforeAutospacing="0" w:after="0" w:afterAutospacing="0"/>
        <w:rPr>
          <w:rFonts w:ascii="Arial" w:hAnsi="Arial" w:cs="Arial"/>
          <w:b w:val="0"/>
        </w:rPr>
      </w:pPr>
      <w:r w:rsidRPr="00202119">
        <w:rPr>
          <w:rFonts w:ascii="Arial" w:hAnsi="Arial" w:cs="Arial"/>
          <w:b w:val="0"/>
        </w:rPr>
        <w:t>S9: Coastal Communities and Change</w:t>
      </w:r>
    </w:p>
    <w:p w14:paraId="024CCD4D" w14:textId="77777777" w:rsidR="00202119" w:rsidRDefault="00202119" w:rsidP="00202119">
      <w:pPr>
        <w:pStyle w:val="Heading4"/>
        <w:spacing w:before="0" w:beforeAutospacing="0" w:after="0" w:afterAutospacing="0"/>
        <w:rPr>
          <w:rFonts w:ascii="Arial" w:hAnsi="Arial" w:cs="Arial"/>
          <w:b w:val="0"/>
        </w:rPr>
      </w:pPr>
    </w:p>
    <w:p w14:paraId="6159C165" w14:textId="3E349534" w:rsidR="00202119" w:rsidRPr="00202119" w:rsidRDefault="00202119" w:rsidP="00202119">
      <w:pPr>
        <w:pStyle w:val="Heading4"/>
        <w:spacing w:before="0" w:beforeAutospacing="0" w:after="0" w:afterAutospacing="0"/>
        <w:rPr>
          <w:rFonts w:ascii="Arial" w:hAnsi="Arial" w:cs="Arial"/>
          <w:b w:val="0"/>
        </w:rPr>
      </w:pPr>
      <w:r w:rsidRPr="00202119">
        <w:rPr>
          <w:rFonts w:ascii="Arial" w:hAnsi="Arial" w:cs="Arial"/>
          <w:b w:val="0"/>
        </w:rPr>
        <w:t>S10: Vulnerability of marine SES to climatic changes and anthropogenic pressures</w:t>
      </w:r>
    </w:p>
    <w:p w14:paraId="0163A2A9" w14:textId="77777777" w:rsidR="00202119" w:rsidRDefault="00202119" w:rsidP="00202119">
      <w:pPr>
        <w:pStyle w:val="Heading4"/>
        <w:spacing w:before="0" w:beforeAutospacing="0" w:after="0" w:afterAutospacing="0"/>
        <w:rPr>
          <w:rFonts w:ascii="Arial" w:hAnsi="Arial" w:cs="Arial"/>
          <w:b w:val="0"/>
        </w:rPr>
      </w:pPr>
    </w:p>
    <w:p w14:paraId="4CD385EB" w14:textId="576CBB8B" w:rsidR="00202119" w:rsidRPr="00202119" w:rsidRDefault="00202119" w:rsidP="00202119">
      <w:pPr>
        <w:pStyle w:val="Heading4"/>
        <w:spacing w:before="0" w:beforeAutospacing="0" w:after="0" w:afterAutospacing="0"/>
        <w:rPr>
          <w:rFonts w:ascii="Arial" w:hAnsi="Arial" w:cs="Arial"/>
          <w:b w:val="0"/>
        </w:rPr>
      </w:pPr>
      <w:r w:rsidRPr="00202119">
        <w:rPr>
          <w:rFonts w:ascii="Arial" w:hAnsi="Arial" w:cs="Arial"/>
          <w:b w:val="0"/>
        </w:rPr>
        <w:t>Evening Session: We all think we are inter and transdisciplinary: Are we really, what makes it work, and how can we support integration in marine SES?</w:t>
      </w:r>
    </w:p>
    <w:p w14:paraId="1BF32245" w14:textId="685E9CED" w:rsidR="005B48C0" w:rsidRDefault="005B48C0">
      <w:pPr>
        <w:spacing w:after="200" w:line="276" w:lineRule="auto"/>
        <w:rPr>
          <w:rFonts w:ascii="Arial" w:hAnsi="Arial" w:cs="Arial"/>
          <w:b/>
        </w:rPr>
      </w:pPr>
      <w:r>
        <w:rPr>
          <w:rFonts w:ascii="Arial" w:hAnsi="Arial" w:cs="Arial"/>
          <w:b/>
        </w:rPr>
        <w:br w:type="page"/>
      </w:r>
    </w:p>
    <w:p w14:paraId="721A6D98" w14:textId="77777777" w:rsidR="00C67A02" w:rsidRDefault="00C67A02">
      <w:pPr>
        <w:spacing w:after="200" w:line="276" w:lineRule="auto"/>
        <w:rPr>
          <w:rFonts w:ascii="Arial" w:hAnsi="Arial" w:cs="Arial"/>
          <w:b/>
        </w:rPr>
      </w:pPr>
      <w:r>
        <w:rPr>
          <w:rFonts w:ascii="Arial" w:hAnsi="Arial" w:cs="Arial"/>
          <w:b/>
        </w:rPr>
        <w:lastRenderedPageBreak/>
        <w:t xml:space="preserve">Appendix 7: </w:t>
      </w:r>
      <w:r w:rsidRPr="00C67A02">
        <w:rPr>
          <w:rFonts w:ascii="Arial" w:hAnsi="Arial" w:cs="Arial"/>
          <w:b/>
        </w:rPr>
        <w:t>Joint ICES/PICES Working Group on Small Pelagic Fish (WGSPF)</w:t>
      </w:r>
    </w:p>
    <w:p w14:paraId="78734C99"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b/>
          <w:bCs/>
          <w:sz w:val="20"/>
          <w:szCs w:val="20"/>
        </w:rPr>
        <w:t xml:space="preserve">Group Type: </w:t>
      </w:r>
      <w:r>
        <w:rPr>
          <w:rFonts w:ascii="Times New Roman" w:hAnsi="Times New Roman"/>
          <w:sz w:val="20"/>
          <w:szCs w:val="20"/>
        </w:rPr>
        <w:t>Working Group</w:t>
      </w:r>
    </w:p>
    <w:p w14:paraId="197032D2" w14:textId="77777777" w:rsidR="00C67A02" w:rsidRDefault="00C67A02" w:rsidP="00C67A02">
      <w:pPr>
        <w:autoSpaceDE w:val="0"/>
        <w:autoSpaceDN w:val="0"/>
        <w:adjustRightInd w:val="0"/>
        <w:rPr>
          <w:rFonts w:ascii="Times New Roman" w:hAnsi="Times New Roman"/>
          <w:b/>
          <w:bCs/>
          <w:sz w:val="20"/>
          <w:szCs w:val="20"/>
        </w:rPr>
      </w:pPr>
    </w:p>
    <w:p w14:paraId="7A4E87AF" w14:textId="046107AD" w:rsidR="00C67A02" w:rsidRDefault="00C67A02" w:rsidP="00C67A02">
      <w:pPr>
        <w:autoSpaceDE w:val="0"/>
        <w:autoSpaceDN w:val="0"/>
        <w:adjustRightInd w:val="0"/>
        <w:rPr>
          <w:rFonts w:ascii="Times New Roman" w:hAnsi="Times New Roman"/>
          <w:sz w:val="20"/>
          <w:szCs w:val="20"/>
        </w:rPr>
      </w:pPr>
      <w:r>
        <w:rPr>
          <w:rFonts w:ascii="Times New Roman" w:hAnsi="Times New Roman"/>
          <w:b/>
          <w:bCs/>
          <w:sz w:val="20"/>
          <w:szCs w:val="20"/>
        </w:rPr>
        <w:t xml:space="preserve">Group Name: </w:t>
      </w:r>
      <w:r>
        <w:rPr>
          <w:rFonts w:ascii="Times New Roman" w:hAnsi="Times New Roman"/>
          <w:sz w:val="20"/>
          <w:szCs w:val="20"/>
        </w:rPr>
        <w:t>Joint ICES/PICES Working Group on Small Pelagic Fish (WGSPF)</w:t>
      </w:r>
    </w:p>
    <w:p w14:paraId="31B83963"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R</w:t>
      </w:r>
      <w:r>
        <w:rPr>
          <w:rFonts w:ascii="Times New Roman" w:hAnsi="Times New Roman"/>
          <w:b/>
          <w:bCs/>
          <w:sz w:val="20"/>
          <w:szCs w:val="20"/>
        </w:rPr>
        <w:t xml:space="preserve">eporting to: </w:t>
      </w:r>
      <w:r>
        <w:rPr>
          <w:rFonts w:ascii="Times New Roman" w:hAnsi="Times New Roman"/>
          <w:sz w:val="20"/>
          <w:szCs w:val="20"/>
        </w:rPr>
        <w:t>Fishery Science Committee (FIS) and FUTURE Scientific Steering Committee</w:t>
      </w:r>
    </w:p>
    <w:p w14:paraId="037E6BB4"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(FUTURE-SSC) within PICES</w:t>
      </w:r>
    </w:p>
    <w:p w14:paraId="23F6789D"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Steering Group on Ecosystem Processes and Dynamics (EPDSG) within ICES</w:t>
      </w:r>
    </w:p>
    <w:p w14:paraId="63438CB7" w14:textId="77777777" w:rsidR="00C67A02" w:rsidRDefault="00C67A02" w:rsidP="00C67A02">
      <w:pPr>
        <w:spacing w:after="200" w:line="276" w:lineRule="auto"/>
        <w:rPr>
          <w:rFonts w:ascii="Times New Roman" w:hAnsi="Times New Roman"/>
          <w:b/>
          <w:bCs/>
          <w:sz w:val="20"/>
          <w:szCs w:val="20"/>
        </w:rPr>
      </w:pPr>
    </w:p>
    <w:p w14:paraId="23C86A84" w14:textId="77777777" w:rsidR="00C67A02" w:rsidRDefault="00C67A02" w:rsidP="00C67A02">
      <w:pPr>
        <w:spacing w:after="200" w:line="276" w:lineRule="auto"/>
        <w:rPr>
          <w:rFonts w:ascii="Times New Roman" w:hAnsi="Times New Roman"/>
          <w:sz w:val="20"/>
          <w:szCs w:val="20"/>
        </w:rPr>
      </w:pPr>
      <w:r>
        <w:rPr>
          <w:rFonts w:ascii="Times New Roman" w:hAnsi="Times New Roman"/>
          <w:b/>
          <w:bCs/>
          <w:sz w:val="20"/>
          <w:szCs w:val="20"/>
        </w:rPr>
        <w:t xml:space="preserve">Term: </w:t>
      </w:r>
      <w:r>
        <w:rPr>
          <w:rFonts w:ascii="Times New Roman" w:hAnsi="Times New Roman"/>
          <w:sz w:val="20"/>
          <w:szCs w:val="20"/>
        </w:rPr>
        <w:t>November 2019 – October 2022</w:t>
      </w:r>
    </w:p>
    <w:p w14:paraId="2E9A5D9D" w14:textId="77777777" w:rsidR="00C67A02" w:rsidRDefault="00C67A02" w:rsidP="00C67A02">
      <w:pPr>
        <w:autoSpaceDE w:val="0"/>
        <w:autoSpaceDN w:val="0"/>
        <w:adjustRightInd w:val="0"/>
        <w:rPr>
          <w:rFonts w:ascii="Times New Roman" w:hAnsi="Times New Roman"/>
          <w:b/>
          <w:bCs/>
          <w:sz w:val="20"/>
          <w:szCs w:val="20"/>
        </w:rPr>
      </w:pPr>
      <w:r>
        <w:rPr>
          <w:rFonts w:ascii="Times New Roman" w:hAnsi="Times New Roman"/>
          <w:b/>
          <w:bCs/>
          <w:sz w:val="20"/>
          <w:szCs w:val="20"/>
        </w:rPr>
        <w:t>Terms of Reference</w:t>
      </w:r>
    </w:p>
    <w:p w14:paraId="73060C5A"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1. To review recent progress on understanding how various drivers (environmental and/or</w:t>
      </w:r>
    </w:p>
    <w:p w14:paraId="4A14BB00"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anthropogenic) impact the population dynamics of SPF in different ecosystems and whether and</w:t>
      </w:r>
    </w:p>
    <w:p w14:paraId="1856D4D5"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how potential drivers shift with changes in ecosystem state.</w:t>
      </w:r>
    </w:p>
    <w:p w14:paraId="738337EF" w14:textId="77777777" w:rsidR="00C67A02" w:rsidRDefault="00C67A02" w:rsidP="00C67A02">
      <w:pPr>
        <w:autoSpaceDE w:val="0"/>
        <w:autoSpaceDN w:val="0"/>
        <w:adjustRightInd w:val="0"/>
        <w:rPr>
          <w:rFonts w:ascii="Times New Roman" w:hAnsi="Times New Roman"/>
          <w:sz w:val="20"/>
          <w:szCs w:val="20"/>
        </w:rPr>
      </w:pPr>
    </w:p>
    <w:p w14:paraId="562F9D16" w14:textId="4F14FEE3"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2. To create a networking environment for international and multidisciplinary collaboration to</w:t>
      </w:r>
    </w:p>
    <w:p w14:paraId="7BAA272F"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foster the establishment of similar study frameworks and comparative analyses of SPF across</w:t>
      </w:r>
    </w:p>
    <w:p w14:paraId="49AE403E"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different social</w:t>
      </w:r>
      <w:r>
        <w:rPr>
          <w:rFonts w:ascii="Arial" w:hAnsi="Arial" w:cs="Arial"/>
          <w:sz w:val="20"/>
          <w:szCs w:val="20"/>
        </w:rPr>
        <w:t>–</w:t>
      </w:r>
      <w:r>
        <w:rPr>
          <w:rFonts w:ascii="Times New Roman" w:hAnsi="Times New Roman"/>
          <w:sz w:val="20"/>
          <w:szCs w:val="20"/>
        </w:rPr>
        <w:t>ecological systems, based on updated time series data sets of climate indices,</w:t>
      </w:r>
    </w:p>
    <w:p w14:paraId="3CE36244"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 xml:space="preserve">environmental factors and fisheries biology as well as </w:t>
      </w:r>
      <w:proofErr w:type="spellStart"/>
      <w:r>
        <w:rPr>
          <w:rFonts w:ascii="Times New Roman" w:hAnsi="Times New Roman"/>
          <w:sz w:val="20"/>
          <w:szCs w:val="20"/>
        </w:rPr>
        <w:t>ecophysiological</w:t>
      </w:r>
      <w:proofErr w:type="spellEnd"/>
      <w:r>
        <w:rPr>
          <w:rFonts w:ascii="Times New Roman" w:hAnsi="Times New Roman"/>
          <w:sz w:val="20"/>
          <w:szCs w:val="20"/>
        </w:rPr>
        <w:t xml:space="preserve"> information (feeding,</w:t>
      </w:r>
    </w:p>
    <w:p w14:paraId="7A3D9913"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growth and survival).</w:t>
      </w:r>
    </w:p>
    <w:p w14:paraId="53FB1938" w14:textId="77777777" w:rsidR="00C67A02" w:rsidRDefault="00C67A02" w:rsidP="00C67A02">
      <w:pPr>
        <w:autoSpaceDE w:val="0"/>
        <w:autoSpaceDN w:val="0"/>
        <w:adjustRightInd w:val="0"/>
        <w:rPr>
          <w:rFonts w:ascii="Times New Roman" w:hAnsi="Times New Roman"/>
          <w:sz w:val="20"/>
          <w:szCs w:val="20"/>
        </w:rPr>
      </w:pPr>
    </w:p>
    <w:p w14:paraId="28266DF5" w14:textId="2890BEF9"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3. To identify, prioritize and conduct research most needed to advance our knowledge and capacity</w:t>
      </w:r>
    </w:p>
    <w:p w14:paraId="655513D0"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to predict the population dynamics of SPF at both short (seasonal to inter-annual) and long</w:t>
      </w:r>
    </w:p>
    <w:p w14:paraId="0BE5FB2A"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(decadal to centennial) time scales.</w:t>
      </w:r>
    </w:p>
    <w:p w14:paraId="40A8A3AB" w14:textId="77777777" w:rsidR="00C67A02" w:rsidRDefault="00C67A02" w:rsidP="00C67A02">
      <w:pPr>
        <w:autoSpaceDE w:val="0"/>
        <w:autoSpaceDN w:val="0"/>
        <w:adjustRightInd w:val="0"/>
        <w:rPr>
          <w:rFonts w:ascii="Times New Roman" w:hAnsi="Times New Roman"/>
          <w:sz w:val="20"/>
          <w:szCs w:val="20"/>
        </w:rPr>
      </w:pPr>
    </w:p>
    <w:p w14:paraId="10E1439E" w14:textId="586548D9"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4. To provide recommendations for strategies of marine ecosystem monitoring and fisheries</w:t>
      </w:r>
    </w:p>
    <w:p w14:paraId="2CEBB135"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management of SPF which will contribute to sustainable ecosystem-based fisheries management,</w:t>
      </w:r>
    </w:p>
    <w:p w14:paraId="68FA098E"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through biophysical, ecosystem and/or socio–economical models.</w:t>
      </w:r>
    </w:p>
    <w:p w14:paraId="042DB912" w14:textId="77777777" w:rsidR="00C67A02" w:rsidRDefault="00C67A02" w:rsidP="00C67A02">
      <w:pPr>
        <w:autoSpaceDE w:val="0"/>
        <w:autoSpaceDN w:val="0"/>
        <w:adjustRightInd w:val="0"/>
        <w:rPr>
          <w:rFonts w:ascii="Times New Roman" w:hAnsi="Times New Roman"/>
          <w:sz w:val="20"/>
          <w:szCs w:val="20"/>
        </w:rPr>
      </w:pPr>
    </w:p>
    <w:p w14:paraId="5B4D7B7A" w14:textId="11EE75E6"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5. To propose topic sessions at PICES Annual Meetings and ICES Annual Science Conferences</w:t>
      </w:r>
    </w:p>
    <w:p w14:paraId="4686F0EE"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focused on advances in SPF science and to organize a joint ICES/PICES symposium on SPF at</w:t>
      </w:r>
    </w:p>
    <w:p w14:paraId="41D5ACBB" w14:textId="77777777" w:rsidR="00C67A02" w:rsidRDefault="00C67A02" w:rsidP="00C67A02">
      <w:pPr>
        <w:autoSpaceDE w:val="0"/>
        <w:autoSpaceDN w:val="0"/>
        <w:adjustRightInd w:val="0"/>
        <w:rPr>
          <w:rFonts w:ascii="Times New Roman" w:hAnsi="Times New Roman"/>
          <w:sz w:val="20"/>
          <w:szCs w:val="20"/>
        </w:rPr>
      </w:pPr>
      <w:r>
        <w:rPr>
          <w:rFonts w:ascii="Times New Roman" w:hAnsi="Times New Roman"/>
          <w:sz w:val="20"/>
          <w:szCs w:val="20"/>
        </w:rPr>
        <w:t>regular intervals (</w:t>
      </w:r>
      <w:r>
        <w:rPr>
          <w:rFonts w:ascii="Times New Roman" w:hAnsi="Times New Roman"/>
          <w:i/>
          <w:iCs/>
          <w:sz w:val="20"/>
          <w:szCs w:val="20"/>
        </w:rPr>
        <w:t>e.g</w:t>
      </w:r>
      <w:r>
        <w:rPr>
          <w:rFonts w:ascii="Times New Roman" w:hAnsi="Times New Roman"/>
          <w:sz w:val="20"/>
          <w:szCs w:val="20"/>
        </w:rPr>
        <w:t>., once every 4 years) leading to the publication of findings in special issues</w:t>
      </w:r>
    </w:p>
    <w:p w14:paraId="36219479" w14:textId="3D506CB5" w:rsidR="00C67A02" w:rsidRDefault="00C67A02" w:rsidP="00C67A02">
      <w:pPr>
        <w:spacing w:after="200" w:line="276" w:lineRule="auto"/>
        <w:rPr>
          <w:rFonts w:ascii="Times New Roman" w:hAnsi="Times New Roman"/>
          <w:sz w:val="20"/>
          <w:szCs w:val="20"/>
        </w:rPr>
      </w:pPr>
      <w:r>
        <w:rPr>
          <w:rFonts w:ascii="Times New Roman" w:hAnsi="Times New Roman"/>
          <w:sz w:val="20"/>
          <w:szCs w:val="20"/>
        </w:rPr>
        <w:t>of primary journals.</w:t>
      </w:r>
    </w:p>
    <w:p w14:paraId="17E530AB" w14:textId="2A5C687F" w:rsidR="00C67A02" w:rsidRDefault="00C67A02" w:rsidP="00C67A02">
      <w:pPr>
        <w:spacing w:after="200" w:line="276" w:lineRule="auto"/>
        <w:rPr>
          <w:rFonts w:ascii="Arial" w:hAnsi="Arial" w:cs="Arial"/>
          <w:b/>
        </w:rPr>
      </w:pPr>
      <w:r>
        <w:rPr>
          <w:rFonts w:ascii="Arial" w:hAnsi="Arial" w:cs="Arial"/>
          <w:b/>
        </w:rPr>
        <w:br w:type="page"/>
      </w:r>
    </w:p>
    <w:p w14:paraId="629756DC" w14:textId="6DA3D174" w:rsidR="00B42C77" w:rsidRDefault="00B42C77">
      <w:pPr>
        <w:spacing w:after="200" w:line="276" w:lineRule="auto"/>
        <w:rPr>
          <w:rFonts w:ascii="Arial" w:hAnsi="Arial" w:cs="Arial"/>
          <w:b/>
        </w:rPr>
      </w:pPr>
      <w:r>
        <w:rPr>
          <w:rFonts w:ascii="Arial" w:hAnsi="Arial" w:cs="Arial"/>
          <w:b/>
        </w:rPr>
        <w:lastRenderedPageBreak/>
        <w:t xml:space="preserve">Appendix 8: </w:t>
      </w:r>
      <w:r w:rsidR="008D600A">
        <w:rPr>
          <w:rFonts w:ascii="Arial" w:hAnsi="Arial" w:cs="Arial"/>
          <w:b/>
        </w:rPr>
        <w:t xml:space="preserve">Proposed </w:t>
      </w:r>
      <w:r w:rsidR="008D600A" w:rsidRPr="008D600A">
        <w:rPr>
          <w:rFonts w:ascii="Arial" w:hAnsi="Arial" w:cs="Arial"/>
          <w:b/>
        </w:rPr>
        <w:t>ICES-PICES Working Group on Impacts of Warming on Growth Rates and Fisheries Yields</w:t>
      </w:r>
    </w:p>
    <w:p w14:paraId="41679191" w14:textId="77777777" w:rsidR="00B42C77" w:rsidRDefault="00B42C77" w:rsidP="00B42C77">
      <w:pPr>
        <w:rPr>
          <w:rFonts w:asciiTheme="minorHAnsi" w:hAnsiTheme="minorHAnsi" w:cstheme="minorHAnsi"/>
        </w:rPr>
      </w:pPr>
      <w:r>
        <w:rPr>
          <w:rFonts w:cstheme="minorHAnsi"/>
          <w:b/>
        </w:rPr>
        <w:t>Group Type</w:t>
      </w:r>
      <w:r>
        <w:rPr>
          <w:rFonts w:cstheme="minorHAnsi"/>
        </w:rPr>
        <w:t>: Working Group</w:t>
      </w:r>
    </w:p>
    <w:p w14:paraId="3F408721" w14:textId="77777777" w:rsidR="00B42C77" w:rsidRDefault="00B42C77" w:rsidP="00B42C77">
      <w:pPr>
        <w:rPr>
          <w:rFonts w:cstheme="minorHAnsi"/>
          <w:b/>
        </w:rPr>
      </w:pPr>
    </w:p>
    <w:p w14:paraId="3D48469C" w14:textId="32CB6077" w:rsidR="00B42C77" w:rsidRDefault="00B42C77" w:rsidP="00B42C77">
      <w:pPr>
        <w:rPr>
          <w:rFonts w:cstheme="minorHAnsi"/>
        </w:rPr>
      </w:pPr>
      <w:r>
        <w:rPr>
          <w:rFonts w:cstheme="minorHAnsi"/>
          <w:b/>
        </w:rPr>
        <w:t>Group Name</w:t>
      </w:r>
      <w:r>
        <w:rPr>
          <w:rFonts w:cstheme="minorHAnsi"/>
        </w:rPr>
        <w:t>: ICES-PICES Working Group on Impacts of Warming on Growth Rates and Fisheries Yields (WGGRAFY)</w:t>
      </w:r>
    </w:p>
    <w:p w14:paraId="7BCEC90B" w14:textId="77777777" w:rsidR="00B42C77" w:rsidRDefault="00B42C77" w:rsidP="00B42C77">
      <w:pPr>
        <w:rPr>
          <w:rFonts w:cstheme="minorHAnsi"/>
          <w:b/>
        </w:rPr>
      </w:pPr>
    </w:p>
    <w:p w14:paraId="18C9ADD5" w14:textId="41DDFA0E" w:rsidR="00B42C77" w:rsidRDefault="00B42C77" w:rsidP="00B42C77">
      <w:pPr>
        <w:rPr>
          <w:rFonts w:cstheme="minorHAnsi"/>
        </w:rPr>
      </w:pPr>
      <w:r>
        <w:rPr>
          <w:rFonts w:cstheme="minorHAnsi"/>
          <w:b/>
        </w:rPr>
        <w:t>Reporting to</w:t>
      </w:r>
      <w:r>
        <w:rPr>
          <w:rFonts w:cstheme="minorHAnsi"/>
        </w:rPr>
        <w:t xml:space="preserve">: Fishery Science Committee; linkage to </w:t>
      </w:r>
      <w:r>
        <w:t>Section: Climate Change Effects on Marine Ecosystems (S-CCME) which is a joint expert group with ICES Strategic Initiative on Climate Change Effects on Marine Ecosystems</w:t>
      </w:r>
    </w:p>
    <w:p w14:paraId="2C5D18D4" w14:textId="77777777" w:rsidR="00B42C77" w:rsidRDefault="00B42C77" w:rsidP="00B42C77">
      <w:pPr>
        <w:rPr>
          <w:rFonts w:cstheme="minorHAnsi"/>
          <w:b/>
        </w:rPr>
      </w:pPr>
    </w:p>
    <w:p w14:paraId="0C1E9215" w14:textId="14200B45" w:rsidR="00B42C77" w:rsidRDefault="00B42C77" w:rsidP="00B42C77">
      <w:pPr>
        <w:rPr>
          <w:rFonts w:cstheme="minorHAnsi"/>
        </w:rPr>
      </w:pPr>
      <w:r>
        <w:rPr>
          <w:rFonts w:cstheme="minorHAnsi"/>
          <w:b/>
        </w:rPr>
        <w:t>Term</w:t>
      </w:r>
      <w:r>
        <w:rPr>
          <w:rFonts w:cstheme="minorHAnsi"/>
        </w:rPr>
        <w:t>: Start 1/1/2020, End: 31/12/2022</w:t>
      </w:r>
    </w:p>
    <w:p w14:paraId="10620B53" w14:textId="77777777" w:rsidR="00B42C77" w:rsidRDefault="00B42C77" w:rsidP="00B42C77">
      <w:pPr>
        <w:rPr>
          <w:rFonts w:cstheme="minorHAnsi"/>
          <w:b/>
        </w:rPr>
      </w:pPr>
    </w:p>
    <w:p w14:paraId="0BD6F0F8" w14:textId="33FD1D83" w:rsidR="00B42C77" w:rsidRDefault="00B42C77" w:rsidP="00B42C77">
      <w:pPr>
        <w:rPr>
          <w:rFonts w:cstheme="minorHAnsi"/>
        </w:rPr>
      </w:pPr>
      <w:r>
        <w:rPr>
          <w:rFonts w:cstheme="minorHAnsi"/>
          <w:b/>
        </w:rPr>
        <w:t>Linkages to previous PICES Expert Groups or activities, if any</w:t>
      </w:r>
      <w:r>
        <w:rPr>
          <w:rFonts w:cstheme="minorHAnsi"/>
        </w:rPr>
        <w:t>: Unknown</w:t>
      </w:r>
    </w:p>
    <w:p w14:paraId="32D73C88" w14:textId="77777777" w:rsidR="00B42C77" w:rsidRDefault="00B42C77" w:rsidP="00B42C77">
      <w:pPr>
        <w:rPr>
          <w:rFonts w:cstheme="minorHAnsi"/>
          <w:b/>
        </w:rPr>
      </w:pPr>
    </w:p>
    <w:p w14:paraId="4FE71C8E" w14:textId="7932F468" w:rsidR="00B42C77" w:rsidRDefault="00B42C77" w:rsidP="00B42C77">
      <w:pPr>
        <w:rPr>
          <w:rFonts w:cstheme="minorHAnsi"/>
        </w:rPr>
      </w:pPr>
      <w:r>
        <w:rPr>
          <w:rFonts w:cstheme="minorHAnsi"/>
          <w:b/>
        </w:rPr>
        <w:t>Linkages to other organisations and programs</w:t>
      </w:r>
      <w:r>
        <w:rPr>
          <w:rFonts w:cstheme="minorHAnsi"/>
        </w:rPr>
        <w:t xml:space="preserve">: joint ICES-PICES WG; administered in ICES by the Ecosystem Processes and Dynamics Steering Group chaired by Dr. </w:t>
      </w:r>
      <w:proofErr w:type="spellStart"/>
      <w:r>
        <w:rPr>
          <w:rFonts w:cstheme="minorHAnsi"/>
        </w:rPr>
        <w:t>Silvana</w:t>
      </w:r>
      <w:proofErr w:type="spellEnd"/>
      <w:r>
        <w:rPr>
          <w:rFonts w:cstheme="minorHAnsi"/>
        </w:rPr>
        <w:t xml:space="preserve"> </w:t>
      </w:r>
      <w:proofErr w:type="spellStart"/>
      <w:r>
        <w:rPr>
          <w:rFonts w:cstheme="minorHAnsi"/>
        </w:rPr>
        <w:t>Birchenough</w:t>
      </w:r>
      <w:proofErr w:type="spellEnd"/>
      <w:r>
        <w:rPr>
          <w:rFonts w:cstheme="minorHAnsi"/>
        </w:rPr>
        <w:t xml:space="preserve"> (</w:t>
      </w:r>
      <w:hyperlink r:id="rId10" w:history="1">
        <w:r>
          <w:rPr>
            <w:rStyle w:val="Hyperlink"/>
            <w:rFonts w:cstheme="minorHAnsi"/>
          </w:rPr>
          <w:t>http://ices.dk/community/groups/Pages/EPDSG.aspx</w:t>
        </w:r>
      </w:hyperlink>
      <w:r>
        <w:rPr>
          <w:rFonts w:cstheme="minorHAnsi"/>
        </w:rPr>
        <w:t xml:space="preserve"> )</w:t>
      </w:r>
    </w:p>
    <w:p w14:paraId="07945800" w14:textId="77777777" w:rsidR="00B42C77" w:rsidRDefault="00B42C77" w:rsidP="00B42C77">
      <w:pPr>
        <w:rPr>
          <w:rFonts w:cstheme="minorHAnsi"/>
          <w:b/>
        </w:rPr>
      </w:pPr>
    </w:p>
    <w:p w14:paraId="7F112614" w14:textId="77777777" w:rsidR="00B42C77" w:rsidRDefault="00B42C77" w:rsidP="00B42C77">
      <w:pPr>
        <w:rPr>
          <w:rFonts w:cstheme="minorHAnsi"/>
          <w:b/>
        </w:rPr>
      </w:pPr>
    </w:p>
    <w:p w14:paraId="703F51D8" w14:textId="48123F3F" w:rsidR="00B42C77" w:rsidRDefault="00B42C77" w:rsidP="00B42C77">
      <w:pPr>
        <w:rPr>
          <w:rFonts w:cstheme="minorHAnsi"/>
          <w:b/>
        </w:rPr>
      </w:pPr>
      <w:r>
        <w:rPr>
          <w:rFonts w:cstheme="minorHAnsi"/>
          <w:b/>
        </w:rPr>
        <w:t>Background:</w:t>
      </w:r>
    </w:p>
    <w:p w14:paraId="4833B8A4" w14:textId="77777777" w:rsidR="00B42C77" w:rsidRDefault="00B42C77" w:rsidP="00B42C77">
      <w:pPr>
        <w:rPr>
          <w:rFonts w:cstheme="minorHAnsi"/>
          <w:lang w:val="en-GB"/>
        </w:rPr>
      </w:pPr>
      <w:r>
        <w:rPr>
          <w:rFonts w:cstheme="minorHAnsi"/>
        </w:rPr>
        <w:t>The Temperature Size Rule (TSR) proposes that fish at warmer temperatures have rapid early growth and lower adult size (Forster et al. 2012). Several North Sea fish stocks have exhibited a synchronous, common trend towards smaller maximum body sizes that was correlated with increasing temperature. This “shrinking” decreased per-capita yields of those stocks by ca. 23% (Baudron et al. 2014). Similarly, it has been projected that by 2050 global fish yields will decrease by 14-24% due to shifting biogeography and the TSR (Cheung et al 2012). Forecasting climate impacts on food security require establishing how past warming has impacted growth rates and fisheries yields.</w:t>
      </w:r>
    </w:p>
    <w:p w14:paraId="033F3815" w14:textId="77777777" w:rsidR="00B42C77" w:rsidRDefault="00B42C77" w:rsidP="00B42C77">
      <w:pPr>
        <w:rPr>
          <w:rFonts w:cstheme="minorHAnsi"/>
        </w:rPr>
      </w:pPr>
      <w:r>
        <w:rPr>
          <w:rFonts w:cstheme="minorHAnsi"/>
        </w:rPr>
        <w:t>The aim of WGGRAFY is to determine whether temporal trends in individual growth rates of marine fish are consistent with the TSR and, if so, evaluate the impacts for fish yields. Length and age have been routinely measured for many commercial fish stocks on time scales that are associated with warming. These substantial data have never been compiled as a single, analytical resource for climate change research on global scales.</w:t>
      </w:r>
    </w:p>
    <w:p w14:paraId="4935B9DC" w14:textId="77777777" w:rsidR="00B42C77" w:rsidRDefault="00B42C77" w:rsidP="00B42C77">
      <w:pPr>
        <w:rPr>
          <w:rFonts w:cstheme="minorHAnsi"/>
        </w:rPr>
      </w:pPr>
    </w:p>
    <w:p w14:paraId="2B574291" w14:textId="400CE18D" w:rsidR="00B42C77" w:rsidRDefault="00B42C77" w:rsidP="00B42C77">
      <w:pPr>
        <w:rPr>
          <w:rFonts w:cstheme="minorHAnsi"/>
        </w:rPr>
      </w:pPr>
      <w:r>
        <w:rPr>
          <w:rFonts w:cstheme="minorHAnsi"/>
        </w:rPr>
        <w:t>The WG will compile decadal-scale length at age datasets for large marine ecosystems experiencing differential rates of warming or cooling or no overall trend (e.g., upwelling regions). A standardised statistical approach for modelling growth will be developed to specifically test whether there is a component of the total variation in growth rates that can be attributed to temperature. This knowledge could provide an empirical foundation for forecasting the impacts of future climate warming on yields.</w:t>
      </w:r>
    </w:p>
    <w:p w14:paraId="4DA16C59" w14:textId="77777777" w:rsidR="00B42C77" w:rsidRDefault="00B42C77" w:rsidP="00B42C77">
      <w:pPr>
        <w:rPr>
          <w:rFonts w:cstheme="minorHAnsi"/>
        </w:rPr>
      </w:pPr>
      <w:r>
        <w:rPr>
          <w:rFonts w:cstheme="minorHAnsi"/>
        </w:rPr>
        <w:t>The unique spatial and temporal scale of length-at-age data are valuable resource for ecological research. The WG will also develop a strategic plan for archiving length-at-age data similar to how ICES archives data for European waters (</w:t>
      </w:r>
      <w:proofErr w:type="spellStart"/>
      <w:r>
        <w:rPr>
          <w:rFonts w:cstheme="minorHAnsi"/>
        </w:rPr>
        <w:t>Datras</w:t>
      </w:r>
      <w:proofErr w:type="spellEnd"/>
      <w:r>
        <w:rPr>
          <w:rFonts w:cstheme="minorHAnsi"/>
        </w:rPr>
        <w:t xml:space="preserve">) or how global data on recruitment and catch are reported and maintained (e.g., RAM Legacy). This will require engaging with various agencies (ICES, </w:t>
      </w:r>
      <w:proofErr w:type="spellStart"/>
      <w:r>
        <w:rPr>
          <w:rFonts w:cstheme="minorHAnsi"/>
        </w:rPr>
        <w:t>EMODnet</w:t>
      </w:r>
      <w:proofErr w:type="spellEnd"/>
      <w:r>
        <w:rPr>
          <w:rFonts w:cstheme="minorHAnsi"/>
        </w:rPr>
        <w:t xml:space="preserve">, </w:t>
      </w:r>
      <w:r>
        <w:rPr>
          <w:rFonts w:cstheme="minorHAnsi"/>
        </w:rPr>
        <w:lastRenderedPageBreak/>
        <w:t>FAO, universities, tech specialists) and national fisheries laboratories as well as potential funding sources.</w:t>
      </w:r>
    </w:p>
    <w:p w14:paraId="44C6819A" w14:textId="77777777" w:rsidR="00B42C77" w:rsidRDefault="00B42C77" w:rsidP="00B42C77">
      <w:pPr>
        <w:pStyle w:val="table"/>
        <w:ind w:right="76"/>
        <w:rPr>
          <w:rFonts w:asciiTheme="minorHAnsi" w:hAnsiTheme="minorHAnsi" w:cstheme="minorHAnsi"/>
          <w:b/>
          <w:kern w:val="16"/>
          <w:sz w:val="22"/>
          <w:szCs w:val="22"/>
        </w:rPr>
      </w:pPr>
      <w:r>
        <w:rPr>
          <w:rFonts w:asciiTheme="minorHAnsi" w:hAnsiTheme="minorHAnsi" w:cstheme="minorHAnsi"/>
          <w:b/>
          <w:kern w:val="16"/>
          <w:sz w:val="22"/>
          <w:szCs w:val="22"/>
        </w:rPr>
        <w:t>References</w:t>
      </w:r>
    </w:p>
    <w:p w14:paraId="0E66C0AC" w14:textId="77777777" w:rsidR="00B42C77" w:rsidRDefault="00B42C77" w:rsidP="00B42C77">
      <w:pPr>
        <w:rPr>
          <w:rFonts w:asciiTheme="minorHAnsi" w:hAnsiTheme="minorHAnsi" w:cstheme="minorHAnsi"/>
        </w:rPr>
      </w:pPr>
      <w:r>
        <w:rPr>
          <w:rFonts w:cstheme="minorHAnsi"/>
        </w:rPr>
        <w:t xml:space="preserve">Baudron, A.R., Needle, C.L., </w:t>
      </w:r>
      <w:proofErr w:type="spellStart"/>
      <w:r>
        <w:rPr>
          <w:rFonts w:cstheme="minorHAnsi"/>
        </w:rPr>
        <w:t>Rijnsdorp</w:t>
      </w:r>
      <w:proofErr w:type="spellEnd"/>
      <w:r>
        <w:rPr>
          <w:rFonts w:cstheme="minorHAnsi"/>
        </w:rPr>
        <w:t>, A., Marshall, C.T. 2014. Warming temperatures and smaller body sizes: synchronous changes in growth of North Sea fishes. Global Change Biology 20: 1023-1031.</w:t>
      </w:r>
    </w:p>
    <w:p w14:paraId="16FA4427" w14:textId="77777777" w:rsidR="00B42C77" w:rsidRDefault="00B42C77" w:rsidP="00B42C77">
      <w:pPr>
        <w:pStyle w:val="table"/>
        <w:ind w:right="76"/>
        <w:rPr>
          <w:rFonts w:asciiTheme="minorHAnsi" w:hAnsiTheme="minorHAnsi" w:cstheme="minorHAnsi"/>
          <w:sz w:val="22"/>
          <w:szCs w:val="22"/>
        </w:rPr>
      </w:pPr>
      <w:r>
        <w:rPr>
          <w:rFonts w:asciiTheme="minorHAnsi" w:hAnsiTheme="minorHAnsi" w:cstheme="minorHAnsi"/>
          <w:sz w:val="22"/>
          <w:szCs w:val="22"/>
        </w:rPr>
        <w:t>Cheung, W. W. L., et al. 2012. Shrinking of fishes exacerbates impacts of global ocean changes on marine ecosystems. Nature Climate Change, 3:254–258.</w:t>
      </w:r>
    </w:p>
    <w:p w14:paraId="1A155274" w14:textId="77777777" w:rsidR="00B42C77" w:rsidRDefault="00B42C77" w:rsidP="00B42C77">
      <w:pPr>
        <w:pStyle w:val="table"/>
        <w:ind w:right="76"/>
        <w:rPr>
          <w:rFonts w:asciiTheme="minorHAnsi" w:hAnsiTheme="minorHAnsi" w:cstheme="minorHAnsi"/>
          <w:kern w:val="16"/>
          <w:sz w:val="22"/>
          <w:szCs w:val="22"/>
        </w:rPr>
      </w:pPr>
      <w:r>
        <w:rPr>
          <w:rFonts w:asciiTheme="minorHAnsi" w:hAnsiTheme="minorHAnsi" w:cstheme="minorHAnsi"/>
          <w:sz w:val="22"/>
          <w:szCs w:val="22"/>
        </w:rPr>
        <w:t>Forster, J., Hirst, A.G., Atkinson, D. 2012. Warming-induced reductions in body size are greater in aquatic than terrestrial species. PNAS 109:19310 LP-19314.</w:t>
      </w:r>
    </w:p>
    <w:p w14:paraId="3F08EE27" w14:textId="77777777" w:rsidR="00B42C77" w:rsidRDefault="00B42C77" w:rsidP="00B42C77">
      <w:pPr>
        <w:rPr>
          <w:rFonts w:asciiTheme="minorHAnsi" w:hAnsiTheme="minorHAnsi" w:cstheme="minorHAnsi"/>
          <w:b/>
        </w:rPr>
      </w:pPr>
    </w:p>
    <w:p w14:paraId="54A528FB" w14:textId="77777777" w:rsidR="00B42C77" w:rsidRDefault="00B42C77" w:rsidP="00B42C77">
      <w:pPr>
        <w:rPr>
          <w:rFonts w:cstheme="minorHAnsi"/>
          <w:b/>
        </w:rPr>
      </w:pPr>
      <w:r>
        <w:rPr>
          <w:rFonts w:cstheme="minorHAnsi"/>
          <w:b/>
        </w:rPr>
        <w:t>Terms of Reference</w:t>
      </w:r>
    </w:p>
    <w:tbl>
      <w:tblPr>
        <w:tblStyle w:val="TableGrid"/>
        <w:tblW w:w="5000" w:type="pct"/>
        <w:tblInd w:w="288" w:type="dxa"/>
        <w:tblBorders>
          <w:left w:val="none" w:sz="0" w:space="0" w:color="auto"/>
          <w:bottom w:val="single" w:sz="4" w:space="0" w:color="808080"/>
          <w:right w:val="none" w:sz="0" w:space="0" w:color="auto"/>
          <w:insideH w:val="single" w:sz="4" w:space="0" w:color="808080"/>
          <w:insideV w:val="none" w:sz="0" w:space="0" w:color="auto"/>
        </w:tblBorders>
        <w:tblLook w:val="04A0" w:firstRow="1" w:lastRow="0" w:firstColumn="1" w:lastColumn="0" w:noHBand="0" w:noVBand="1"/>
      </w:tblPr>
      <w:tblGrid>
        <w:gridCol w:w="2316"/>
        <w:gridCol w:w="7044"/>
      </w:tblGrid>
      <w:tr w:rsidR="00B42C77" w14:paraId="412EA647" w14:textId="77777777" w:rsidTr="00B42C77">
        <w:trPr>
          <w:cantSplit/>
        </w:trPr>
        <w:tc>
          <w:tcPr>
            <w:tcW w:w="365" w:type="pct"/>
            <w:tcMar>
              <w:top w:w="28" w:type="dxa"/>
              <w:left w:w="28" w:type="dxa"/>
              <w:bottom w:w="28" w:type="dxa"/>
              <w:right w:w="28" w:type="dxa"/>
            </w:tcMar>
            <w:vAlign w:val="bottom"/>
            <w:hideMark/>
          </w:tcPr>
          <w:p w14:paraId="5F2204B7" w14:textId="77777777" w:rsidR="00B42C77" w:rsidRDefault="00B42C77">
            <w:pPr>
              <w:pStyle w:val="TableTop"/>
              <w:rPr>
                <w:rFonts w:asciiTheme="minorHAnsi" w:hAnsiTheme="minorHAnsi" w:cstheme="minorHAnsi"/>
                <w:smallCaps/>
                <w:sz w:val="22"/>
                <w:szCs w:val="22"/>
                <w:lang w:val="en-GB"/>
              </w:rPr>
            </w:pPr>
            <w:r>
              <w:rPr>
                <w:rFonts w:asciiTheme="minorHAnsi" w:hAnsiTheme="minorHAnsi" w:cstheme="minorHAnsi"/>
                <w:smallCaps/>
                <w:sz w:val="22"/>
                <w:szCs w:val="22"/>
              </w:rPr>
              <w:t>ToR</w:t>
            </w:r>
          </w:p>
        </w:tc>
        <w:tc>
          <w:tcPr>
            <w:tcW w:w="1110" w:type="pct"/>
            <w:tcMar>
              <w:top w:w="28" w:type="dxa"/>
              <w:left w:w="28" w:type="dxa"/>
              <w:bottom w:w="28" w:type="dxa"/>
              <w:right w:w="28" w:type="dxa"/>
            </w:tcMar>
            <w:vAlign w:val="bottom"/>
            <w:hideMark/>
          </w:tcPr>
          <w:p w14:paraId="371BD106" w14:textId="77777777" w:rsidR="00B42C77" w:rsidRDefault="00B42C77">
            <w:pPr>
              <w:pStyle w:val="TableTop"/>
              <w:rPr>
                <w:rFonts w:asciiTheme="minorHAnsi" w:hAnsiTheme="minorHAnsi" w:cstheme="minorHAnsi"/>
                <w:smallCaps/>
                <w:sz w:val="22"/>
                <w:szCs w:val="22"/>
              </w:rPr>
            </w:pPr>
            <w:r>
              <w:rPr>
                <w:rFonts w:asciiTheme="minorHAnsi" w:hAnsiTheme="minorHAnsi" w:cstheme="minorHAnsi"/>
                <w:smallCaps/>
                <w:sz w:val="22"/>
                <w:szCs w:val="22"/>
              </w:rPr>
              <w:t>Description</w:t>
            </w:r>
          </w:p>
        </w:tc>
      </w:tr>
      <w:tr w:rsidR="00B42C77" w14:paraId="418D5273" w14:textId="77777777" w:rsidTr="00B42C77">
        <w:trPr>
          <w:cantSplit/>
        </w:trPr>
        <w:tc>
          <w:tcPr>
            <w:tcW w:w="365" w:type="pct"/>
            <w:tcMar>
              <w:top w:w="28" w:type="dxa"/>
              <w:left w:w="28" w:type="dxa"/>
              <w:bottom w:w="28" w:type="dxa"/>
              <w:right w:w="28" w:type="dxa"/>
            </w:tcMar>
            <w:hideMark/>
          </w:tcPr>
          <w:p w14:paraId="35ADB621" w14:textId="77777777" w:rsidR="00B42C77" w:rsidRDefault="00B42C77">
            <w:pPr>
              <w:pStyle w:val="table"/>
              <w:jc w:val="center"/>
              <w:rPr>
                <w:rFonts w:asciiTheme="minorHAnsi" w:hAnsiTheme="minorHAnsi" w:cstheme="minorHAnsi"/>
                <w:sz w:val="22"/>
                <w:szCs w:val="22"/>
              </w:rPr>
            </w:pPr>
            <w:r>
              <w:rPr>
                <w:rFonts w:asciiTheme="minorHAnsi" w:hAnsiTheme="minorHAnsi" w:cstheme="minorHAnsi"/>
                <w:sz w:val="22"/>
                <w:szCs w:val="22"/>
              </w:rPr>
              <w:t>a</w:t>
            </w:r>
          </w:p>
        </w:tc>
        <w:tc>
          <w:tcPr>
            <w:tcW w:w="1110" w:type="pct"/>
            <w:tcMar>
              <w:top w:w="28" w:type="dxa"/>
              <w:left w:w="28" w:type="dxa"/>
              <w:bottom w:w="28" w:type="dxa"/>
              <w:right w:w="28" w:type="dxa"/>
            </w:tcMar>
            <w:hideMark/>
          </w:tcPr>
          <w:p w14:paraId="6430DCA3" w14:textId="77777777" w:rsidR="00B42C77" w:rsidRDefault="00B42C77">
            <w:pPr>
              <w:spacing w:before="30"/>
              <w:rPr>
                <w:rFonts w:asciiTheme="minorHAnsi" w:hAnsiTheme="minorHAnsi" w:cstheme="minorHAnsi"/>
              </w:rPr>
            </w:pPr>
            <w:r>
              <w:rPr>
                <w:rFonts w:asciiTheme="minorHAnsi" w:hAnsiTheme="minorHAnsi" w:cstheme="minorHAnsi"/>
              </w:rPr>
              <w:t>Assess the capacity of statistical models to incorporate temperature-dependency of growth, and then compare their predictions of growth variation across specific warming scenarios and locations</w:t>
            </w:r>
          </w:p>
        </w:tc>
      </w:tr>
      <w:tr w:rsidR="00B42C77" w14:paraId="10436FD6" w14:textId="77777777" w:rsidTr="00B42C77">
        <w:trPr>
          <w:cantSplit/>
        </w:trPr>
        <w:tc>
          <w:tcPr>
            <w:tcW w:w="365" w:type="pct"/>
            <w:tcMar>
              <w:top w:w="28" w:type="dxa"/>
              <w:left w:w="28" w:type="dxa"/>
              <w:bottom w:w="28" w:type="dxa"/>
              <w:right w:w="28" w:type="dxa"/>
            </w:tcMar>
            <w:hideMark/>
          </w:tcPr>
          <w:p w14:paraId="65A0DB91" w14:textId="77777777" w:rsidR="00B42C77" w:rsidRDefault="00B42C77">
            <w:pPr>
              <w:pStyle w:val="table"/>
              <w:jc w:val="center"/>
              <w:rPr>
                <w:rFonts w:asciiTheme="minorHAnsi" w:hAnsiTheme="minorHAnsi" w:cstheme="minorHAnsi"/>
                <w:sz w:val="22"/>
                <w:szCs w:val="22"/>
              </w:rPr>
            </w:pPr>
            <w:r>
              <w:rPr>
                <w:rFonts w:asciiTheme="minorHAnsi" w:hAnsiTheme="minorHAnsi" w:cstheme="minorHAnsi"/>
                <w:sz w:val="22"/>
                <w:szCs w:val="22"/>
              </w:rPr>
              <w:t>b</w:t>
            </w:r>
          </w:p>
        </w:tc>
        <w:tc>
          <w:tcPr>
            <w:tcW w:w="1110" w:type="pct"/>
            <w:tcMar>
              <w:top w:w="28" w:type="dxa"/>
              <w:left w:w="28" w:type="dxa"/>
              <w:bottom w:w="28" w:type="dxa"/>
              <w:right w:w="28" w:type="dxa"/>
            </w:tcMar>
            <w:hideMark/>
          </w:tcPr>
          <w:p w14:paraId="6714490D" w14:textId="77777777" w:rsidR="00B42C77" w:rsidRDefault="00B42C77">
            <w:pPr>
              <w:pStyle w:val="table"/>
              <w:rPr>
                <w:rFonts w:asciiTheme="minorHAnsi" w:hAnsiTheme="minorHAnsi" w:cstheme="minorHAnsi"/>
                <w:sz w:val="22"/>
                <w:szCs w:val="22"/>
              </w:rPr>
            </w:pPr>
            <w:r>
              <w:rPr>
                <w:rFonts w:asciiTheme="minorHAnsi" w:hAnsiTheme="minorHAnsi" w:cstheme="minorHAnsi"/>
                <w:sz w:val="22"/>
                <w:szCs w:val="22"/>
              </w:rPr>
              <w:t>Analyse long-term growth patterns across multiple large marine ecosystems  that are experiencing different trends in temperature, using a common modelling approach</w:t>
            </w:r>
          </w:p>
        </w:tc>
      </w:tr>
      <w:tr w:rsidR="00B42C77" w14:paraId="6D54E554" w14:textId="77777777" w:rsidTr="00B42C77">
        <w:trPr>
          <w:cantSplit/>
        </w:trPr>
        <w:tc>
          <w:tcPr>
            <w:tcW w:w="365" w:type="pct"/>
            <w:tcMar>
              <w:top w:w="28" w:type="dxa"/>
              <w:left w:w="28" w:type="dxa"/>
              <w:bottom w:w="28" w:type="dxa"/>
              <w:right w:w="28" w:type="dxa"/>
            </w:tcMar>
            <w:hideMark/>
          </w:tcPr>
          <w:p w14:paraId="06261EBE" w14:textId="77777777" w:rsidR="00B42C77" w:rsidRDefault="00B42C77">
            <w:pPr>
              <w:pStyle w:val="table"/>
              <w:jc w:val="center"/>
              <w:rPr>
                <w:rFonts w:asciiTheme="minorHAnsi" w:hAnsiTheme="minorHAnsi" w:cstheme="minorHAnsi"/>
                <w:sz w:val="22"/>
                <w:szCs w:val="22"/>
              </w:rPr>
            </w:pPr>
            <w:r>
              <w:rPr>
                <w:rFonts w:asciiTheme="minorHAnsi" w:hAnsiTheme="minorHAnsi" w:cstheme="minorHAnsi"/>
                <w:sz w:val="22"/>
                <w:szCs w:val="22"/>
              </w:rPr>
              <w:t>c</w:t>
            </w:r>
          </w:p>
        </w:tc>
        <w:tc>
          <w:tcPr>
            <w:tcW w:w="1110" w:type="pct"/>
            <w:tcMar>
              <w:top w:w="28" w:type="dxa"/>
              <w:left w:w="28" w:type="dxa"/>
              <w:bottom w:w="28" w:type="dxa"/>
              <w:right w:w="28" w:type="dxa"/>
            </w:tcMar>
            <w:hideMark/>
          </w:tcPr>
          <w:p w14:paraId="7F7602C3" w14:textId="77777777" w:rsidR="00B42C77" w:rsidRDefault="00B42C77">
            <w:pPr>
              <w:pStyle w:val="table"/>
              <w:rPr>
                <w:rFonts w:asciiTheme="minorHAnsi" w:hAnsiTheme="minorHAnsi" w:cstheme="minorHAnsi"/>
                <w:sz w:val="22"/>
                <w:szCs w:val="22"/>
              </w:rPr>
            </w:pPr>
            <w:r>
              <w:rPr>
                <w:rFonts w:asciiTheme="minorHAnsi" w:hAnsiTheme="minorHAnsi" w:cstheme="minorHAnsi"/>
                <w:sz w:val="22"/>
                <w:szCs w:val="22"/>
              </w:rPr>
              <w:t>Assess the impacts of warming on past yield per recruit of commercial fisheries, and forecast trends in future yield given plausible warming scenarios</w:t>
            </w:r>
          </w:p>
        </w:tc>
      </w:tr>
      <w:tr w:rsidR="00B42C77" w14:paraId="513D1DA7" w14:textId="77777777" w:rsidTr="00B42C77">
        <w:trPr>
          <w:cantSplit/>
        </w:trPr>
        <w:tc>
          <w:tcPr>
            <w:tcW w:w="365" w:type="pct"/>
            <w:tcMar>
              <w:top w:w="28" w:type="dxa"/>
              <w:left w:w="28" w:type="dxa"/>
              <w:bottom w:w="28" w:type="dxa"/>
              <w:right w:w="28" w:type="dxa"/>
            </w:tcMar>
            <w:hideMark/>
          </w:tcPr>
          <w:p w14:paraId="6CEEB655" w14:textId="77777777" w:rsidR="00B42C77" w:rsidRDefault="00B42C77">
            <w:pPr>
              <w:pStyle w:val="table"/>
              <w:jc w:val="center"/>
              <w:rPr>
                <w:rFonts w:asciiTheme="minorHAnsi" w:hAnsiTheme="minorHAnsi" w:cstheme="minorHAnsi"/>
                <w:sz w:val="22"/>
                <w:szCs w:val="22"/>
              </w:rPr>
            </w:pPr>
            <w:r>
              <w:rPr>
                <w:rFonts w:asciiTheme="minorHAnsi" w:hAnsiTheme="minorHAnsi" w:cstheme="minorHAnsi"/>
                <w:sz w:val="22"/>
                <w:szCs w:val="22"/>
              </w:rPr>
              <w:t>d</w:t>
            </w:r>
          </w:p>
        </w:tc>
        <w:tc>
          <w:tcPr>
            <w:tcW w:w="1110" w:type="pct"/>
            <w:tcMar>
              <w:top w:w="28" w:type="dxa"/>
              <w:left w:w="28" w:type="dxa"/>
              <w:bottom w:w="28" w:type="dxa"/>
              <w:right w:w="28" w:type="dxa"/>
            </w:tcMar>
            <w:hideMark/>
          </w:tcPr>
          <w:p w14:paraId="1CD5CD99" w14:textId="77777777" w:rsidR="00B42C77" w:rsidRDefault="00B42C77">
            <w:pPr>
              <w:pStyle w:val="table"/>
              <w:rPr>
                <w:rFonts w:asciiTheme="minorHAnsi" w:hAnsiTheme="minorHAnsi" w:cstheme="minorHAnsi"/>
                <w:sz w:val="22"/>
                <w:szCs w:val="22"/>
              </w:rPr>
            </w:pPr>
            <w:r>
              <w:rPr>
                <w:rFonts w:asciiTheme="minorHAnsi" w:hAnsiTheme="minorHAnsi" w:cstheme="minorHAnsi"/>
                <w:sz w:val="22"/>
                <w:szCs w:val="22"/>
              </w:rPr>
              <w:t>Identify options for expanding scientific community access to global  length-at-age data that are routinely collected by fisheries agencies worldwide.</w:t>
            </w:r>
          </w:p>
        </w:tc>
      </w:tr>
    </w:tbl>
    <w:p w14:paraId="30A77CEA" w14:textId="77777777" w:rsidR="00B42C77" w:rsidRDefault="00B42C77" w:rsidP="00B42C77">
      <w:pPr>
        <w:rPr>
          <w:rFonts w:asciiTheme="minorHAnsi" w:hAnsiTheme="minorHAnsi" w:cstheme="minorHAnsi"/>
          <w:lang w:val="en-GB"/>
        </w:rPr>
      </w:pPr>
    </w:p>
    <w:p w14:paraId="246FF068" w14:textId="77777777" w:rsidR="00B42C77" w:rsidRDefault="00B42C77" w:rsidP="00B42C77">
      <w:pPr>
        <w:rPr>
          <w:rFonts w:cstheme="minorHAnsi"/>
        </w:rPr>
      </w:pPr>
      <w:r>
        <w:rPr>
          <w:rFonts w:cstheme="minorHAnsi"/>
          <w:b/>
        </w:rPr>
        <w:t>Proposed membership</w:t>
      </w:r>
      <w:r>
        <w:rPr>
          <w:rFonts w:cstheme="minorHAnsi"/>
        </w:rPr>
        <w:t>:</w:t>
      </w:r>
    </w:p>
    <w:tbl>
      <w:tblPr>
        <w:tblStyle w:val="PlainTable3"/>
        <w:tblW w:w="9888" w:type="dxa"/>
        <w:tblInd w:w="0" w:type="dxa"/>
        <w:tblLook w:val="0620" w:firstRow="1" w:lastRow="0" w:firstColumn="0" w:lastColumn="0" w:noHBand="1" w:noVBand="1"/>
      </w:tblPr>
      <w:tblGrid>
        <w:gridCol w:w="2430"/>
        <w:gridCol w:w="3270"/>
        <w:gridCol w:w="1541"/>
        <w:gridCol w:w="2647"/>
      </w:tblGrid>
      <w:tr w:rsidR="00B42C77" w14:paraId="4EB7A7B5" w14:textId="77777777" w:rsidTr="008D600A">
        <w:trPr>
          <w:cnfStyle w:val="100000000000" w:firstRow="1" w:lastRow="0" w:firstColumn="0" w:lastColumn="0" w:oddVBand="0" w:evenVBand="0" w:oddHBand="0" w:evenHBand="0" w:firstRowFirstColumn="0" w:firstRowLastColumn="0" w:lastRowFirstColumn="0" w:lastRowLastColumn="0"/>
        </w:trPr>
        <w:tc>
          <w:tcPr>
            <w:tcW w:w="2430" w:type="dxa"/>
            <w:tcBorders>
              <w:top w:val="nil"/>
              <w:left w:val="nil"/>
              <w:right w:val="nil"/>
            </w:tcBorders>
            <w:hideMark/>
          </w:tcPr>
          <w:p w14:paraId="75667F9F" w14:textId="77777777" w:rsidR="00B42C77" w:rsidRDefault="00B42C77">
            <w:pPr>
              <w:rPr>
                <w:rFonts w:asciiTheme="majorHAnsi" w:hAnsiTheme="majorHAnsi" w:cstheme="majorHAnsi"/>
                <w:b w:val="0"/>
              </w:rPr>
            </w:pPr>
            <w:r>
              <w:rPr>
                <w:rFonts w:asciiTheme="majorHAnsi" w:hAnsiTheme="majorHAnsi" w:cstheme="majorHAnsi"/>
              </w:rPr>
              <w:t>Name</w:t>
            </w:r>
          </w:p>
        </w:tc>
        <w:tc>
          <w:tcPr>
            <w:tcW w:w="3270" w:type="dxa"/>
            <w:tcBorders>
              <w:top w:val="nil"/>
              <w:left w:val="nil"/>
              <w:right w:val="nil"/>
            </w:tcBorders>
            <w:hideMark/>
          </w:tcPr>
          <w:p w14:paraId="783AFFA7" w14:textId="77777777" w:rsidR="00B42C77" w:rsidRDefault="00B42C77">
            <w:pPr>
              <w:jc w:val="center"/>
              <w:rPr>
                <w:rFonts w:asciiTheme="majorHAnsi" w:hAnsiTheme="majorHAnsi" w:cstheme="majorHAnsi"/>
              </w:rPr>
            </w:pPr>
            <w:r>
              <w:rPr>
                <w:rFonts w:asciiTheme="majorHAnsi" w:hAnsiTheme="majorHAnsi" w:cstheme="majorHAnsi"/>
              </w:rPr>
              <w:t>Institute</w:t>
            </w:r>
          </w:p>
        </w:tc>
        <w:tc>
          <w:tcPr>
            <w:tcW w:w="1541" w:type="dxa"/>
            <w:tcBorders>
              <w:top w:val="nil"/>
              <w:left w:val="nil"/>
              <w:right w:val="nil"/>
            </w:tcBorders>
            <w:hideMark/>
          </w:tcPr>
          <w:p w14:paraId="0A6EA47B" w14:textId="77777777" w:rsidR="00B42C77" w:rsidRDefault="00B42C77">
            <w:pPr>
              <w:jc w:val="center"/>
              <w:rPr>
                <w:rFonts w:asciiTheme="majorHAnsi" w:hAnsiTheme="majorHAnsi" w:cstheme="majorHAnsi"/>
              </w:rPr>
            </w:pPr>
            <w:r>
              <w:rPr>
                <w:rFonts w:asciiTheme="majorHAnsi" w:hAnsiTheme="majorHAnsi" w:cstheme="majorHAnsi"/>
              </w:rPr>
              <w:t>Affiliation</w:t>
            </w:r>
          </w:p>
        </w:tc>
        <w:tc>
          <w:tcPr>
            <w:tcW w:w="2647" w:type="dxa"/>
            <w:tcBorders>
              <w:top w:val="nil"/>
              <w:left w:val="nil"/>
              <w:right w:val="nil"/>
            </w:tcBorders>
            <w:hideMark/>
          </w:tcPr>
          <w:p w14:paraId="51A8AB12" w14:textId="77777777" w:rsidR="00B42C77" w:rsidRDefault="00B42C77">
            <w:pPr>
              <w:jc w:val="center"/>
              <w:rPr>
                <w:rFonts w:asciiTheme="majorHAnsi" w:hAnsiTheme="majorHAnsi" w:cstheme="majorHAnsi"/>
                <w:i/>
                <w:sz w:val="20"/>
                <w:szCs w:val="20"/>
              </w:rPr>
            </w:pPr>
            <w:r>
              <w:rPr>
                <w:rFonts w:asciiTheme="majorHAnsi" w:hAnsiTheme="majorHAnsi" w:cstheme="majorHAnsi"/>
                <w:i/>
                <w:sz w:val="20"/>
                <w:szCs w:val="20"/>
              </w:rPr>
              <w:t>this will be deleted but helpful for us to determine membership</w:t>
            </w:r>
          </w:p>
        </w:tc>
      </w:tr>
      <w:tr w:rsidR="008D600A" w14:paraId="609C0B63" w14:textId="77777777" w:rsidTr="008D600A">
        <w:tc>
          <w:tcPr>
            <w:tcW w:w="2430" w:type="dxa"/>
            <w:hideMark/>
          </w:tcPr>
          <w:p w14:paraId="76A9A03E" w14:textId="798BCECC" w:rsidR="008D600A" w:rsidRDefault="008D600A" w:rsidP="008D600A">
            <w:pPr>
              <w:rPr>
                <w:rFonts w:asciiTheme="majorHAnsi" w:hAnsiTheme="majorHAnsi" w:cstheme="majorHAnsi"/>
              </w:rPr>
            </w:pPr>
            <w:r w:rsidRPr="00C17664">
              <w:t>Tara Marshall</w:t>
            </w:r>
          </w:p>
        </w:tc>
        <w:tc>
          <w:tcPr>
            <w:tcW w:w="3270" w:type="dxa"/>
            <w:hideMark/>
          </w:tcPr>
          <w:p w14:paraId="64757464" w14:textId="481AA654" w:rsidR="008D600A" w:rsidRDefault="008D600A" w:rsidP="008D600A">
            <w:pPr>
              <w:rPr>
                <w:rFonts w:asciiTheme="minorHAnsi" w:hAnsiTheme="minorHAnsi" w:cstheme="minorHAnsi"/>
              </w:rPr>
            </w:pPr>
            <w:r w:rsidRPr="00C17664">
              <w:t>University of Aberdeen</w:t>
            </w:r>
          </w:p>
        </w:tc>
        <w:tc>
          <w:tcPr>
            <w:tcW w:w="1541" w:type="dxa"/>
            <w:hideMark/>
          </w:tcPr>
          <w:p w14:paraId="08FF0290" w14:textId="5DCB96B8" w:rsidR="008D600A" w:rsidRDefault="008D600A" w:rsidP="008D600A">
            <w:pPr>
              <w:rPr>
                <w:rFonts w:cstheme="minorHAnsi"/>
              </w:rPr>
            </w:pPr>
            <w:r w:rsidRPr="00C17664">
              <w:t>ICES - UK</w:t>
            </w:r>
          </w:p>
        </w:tc>
        <w:tc>
          <w:tcPr>
            <w:tcW w:w="2647" w:type="dxa"/>
          </w:tcPr>
          <w:p w14:paraId="3A1206CF" w14:textId="77777777" w:rsidR="008D600A" w:rsidRDefault="008D600A" w:rsidP="008D600A">
            <w:pPr>
              <w:rPr>
                <w:rStyle w:val="Hyperlink"/>
                <w:rFonts w:asciiTheme="majorHAnsi" w:hAnsiTheme="majorHAnsi" w:cstheme="majorHAnsi"/>
                <w:color w:val="auto"/>
                <w:u w:val="none"/>
              </w:rPr>
            </w:pPr>
          </w:p>
        </w:tc>
      </w:tr>
      <w:tr w:rsidR="008D600A" w14:paraId="15699F53" w14:textId="77777777" w:rsidTr="008D600A">
        <w:tc>
          <w:tcPr>
            <w:tcW w:w="2430" w:type="dxa"/>
            <w:hideMark/>
          </w:tcPr>
          <w:p w14:paraId="5D6DCD26" w14:textId="593DC1A9" w:rsidR="008D600A" w:rsidRDefault="008D600A" w:rsidP="008D600A">
            <w:pPr>
              <w:rPr>
                <w:rFonts w:asciiTheme="minorHAnsi" w:hAnsiTheme="minorHAnsi" w:cstheme="minorHAnsi"/>
              </w:rPr>
            </w:pPr>
            <w:r w:rsidRPr="00C17664">
              <w:t>Paul Spencer</w:t>
            </w:r>
          </w:p>
        </w:tc>
        <w:tc>
          <w:tcPr>
            <w:tcW w:w="3270" w:type="dxa"/>
            <w:hideMark/>
          </w:tcPr>
          <w:p w14:paraId="58641221" w14:textId="4F221D5A" w:rsidR="008D600A" w:rsidRDefault="008D600A" w:rsidP="008D600A">
            <w:pPr>
              <w:rPr>
                <w:rFonts w:cstheme="minorHAnsi"/>
              </w:rPr>
            </w:pPr>
            <w:r w:rsidRPr="00C17664">
              <w:t xml:space="preserve">NOAA Fisheries, Alaska Fisheries Science </w:t>
            </w:r>
            <w:proofErr w:type="spellStart"/>
            <w:r w:rsidRPr="00C17664">
              <w:t>Center</w:t>
            </w:r>
            <w:proofErr w:type="spellEnd"/>
            <w:r w:rsidRPr="00C17664">
              <w:t xml:space="preserve"> </w:t>
            </w:r>
          </w:p>
        </w:tc>
        <w:tc>
          <w:tcPr>
            <w:tcW w:w="1541" w:type="dxa"/>
            <w:hideMark/>
          </w:tcPr>
          <w:p w14:paraId="12186856" w14:textId="4EEAD07C" w:rsidR="008D600A" w:rsidRDefault="008D600A" w:rsidP="008D600A">
            <w:pPr>
              <w:rPr>
                <w:rFonts w:cstheme="minorHAnsi"/>
              </w:rPr>
            </w:pPr>
            <w:r w:rsidRPr="00C17664">
              <w:t>PICES - US</w:t>
            </w:r>
          </w:p>
        </w:tc>
        <w:tc>
          <w:tcPr>
            <w:tcW w:w="2647" w:type="dxa"/>
          </w:tcPr>
          <w:p w14:paraId="4D6777BE" w14:textId="77777777" w:rsidR="008D600A" w:rsidRDefault="008D600A" w:rsidP="008D600A">
            <w:pPr>
              <w:rPr>
                <w:rFonts w:cstheme="minorHAnsi"/>
              </w:rPr>
            </w:pPr>
          </w:p>
        </w:tc>
      </w:tr>
      <w:tr w:rsidR="008D600A" w14:paraId="228B7BCF" w14:textId="77777777" w:rsidTr="008D600A">
        <w:tc>
          <w:tcPr>
            <w:tcW w:w="2430" w:type="dxa"/>
            <w:hideMark/>
          </w:tcPr>
          <w:p w14:paraId="1011EAD4" w14:textId="2589F1B8" w:rsidR="008D600A" w:rsidRDefault="008D600A" w:rsidP="008D600A">
            <w:pPr>
              <w:rPr>
                <w:rFonts w:cstheme="minorHAnsi"/>
              </w:rPr>
            </w:pPr>
            <w:r w:rsidRPr="00C17664">
              <w:t>Alan Baudron</w:t>
            </w:r>
          </w:p>
        </w:tc>
        <w:tc>
          <w:tcPr>
            <w:tcW w:w="3270" w:type="dxa"/>
            <w:hideMark/>
          </w:tcPr>
          <w:p w14:paraId="1A6A78EC" w14:textId="16AF508B" w:rsidR="008D600A" w:rsidRDefault="008D600A" w:rsidP="008D600A">
            <w:pPr>
              <w:rPr>
                <w:rFonts w:cstheme="minorHAnsi"/>
              </w:rPr>
            </w:pPr>
            <w:r w:rsidRPr="00C17664">
              <w:t>Marine Scotland - Science</w:t>
            </w:r>
          </w:p>
        </w:tc>
        <w:tc>
          <w:tcPr>
            <w:tcW w:w="1541" w:type="dxa"/>
            <w:hideMark/>
          </w:tcPr>
          <w:p w14:paraId="01ADA82A" w14:textId="61225A78" w:rsidR="008D600A" w:rsidRDefault="008D600A" w:rsidP="008D600A">
            <w:pPr>
              <w:rPr>
                <w:rFonts w:cstheme="minorHAnsi"/>
              </w:rPr>
            </w:pPr>
            <w:r w:rsidRPr="00C17664">
              <w:t>ICES - UK</w:t>
            </w:r>
          </w:p>
        </w:tc>
        <w:tc>
          <w:tcPr>
            <w:tcW w:w="2647" w:type="dxa"/>
          </w:tcPr>
          <w:p w14:paraId="7E191019" w14:textId="77777777" w:rsidR="008D600A" w:rsidRDefault="008D600A" w:rsidP="008D600A">
            <w:pPr>
              <w:rPr>
                <w:rFonts w:cstheme="minorHAnsi"/>
              </w:rPr>
            </w:pPr>
          </w:p>
        </w:tc>
      </w:tr>
      <w:tr w:rsidR="008D600A" w14:paraId="2D6D8A58" w14:textId="77777777" w:rsidTr="008D600A">
        <w:tc>
          <w:tcPr>
            <w:tcW w:w="2430" w:type="dxa"/>
            <w:hideMark/>
          </w:tcPr>
          <w:p w14:paraId="5C196DD1" w14:textId="507EB1CE" w:rsidR="008D600A" w:rsidRDefault="008D600A" w:rsidP="008D600A">
            <w:pPr>
              <w:rPr>
                <w:rFonts w:cstheme="minorHAnsi"/>
              </w:rPr>
            </w:pPr>
            <w:r w:rsidRPr="00C17664">
              <w:t xml:space="preserve">Melissa </w:t>
            </w:r>
            <w:proofErr w:type="spellStart"/>
            <w:r w:rsidRPr="00C17664">
              <w:t>Haltuch</w:t>
            </w:r>
            <w:proofErr w:type="spellEnd"/>
          </w:p>
        </w:tc>
        <w:tc>
          <w:tcPr>
            <w:tcW w:w="3270" w:type="dxa"/>
            <w:hideMark/>
          </w:tcPr>
          <w:p w14:paraId="5696DEEA" w14:textId="42AC8D73" w:rsidR="008D600A" w:rsidRDefault="008D600A" w:rsidP="008D600A">
            <w:pPr>
              <w:rPr>
                <w:rFonts w:cstheme="minorHAnsi"/>
              </w:rPr>
            </w:pPr>
            <w:r w:rsidRPr="00C17664">
              <w:t xml:space="preserve">NOAA Fisheries, Northwest Fisheries Science </w:t>
            </w:r>
            <w:proofErr w:type="spellStart"/>
            <w:r w:rsidRPr="00C17664">
              <w:t>Center</w:t>
            </w:r>
            <w:proofErr w:type="spellEnd"/>
          </w:p>
        </w:tc>
        <w:tc>
          <w:tcPr>
            <w:tcW w:w="1541" w:type="dxa"/>
            <w:hideMark/>
          </w:tcPr>
          <w:p w14:paraId="74F297BD" w14:textId="5E508339" w:rsidR="008D600A" w:rsidRDefault="008D600A" w:rsidP="008D600A">
            <w:pPr>
              <w:rPr>
                <w:rFonts w:cstheme="minorHAnsi"/>
              </w:rPr>
            </w:pPr>
            <w:r w:rsidRPr="00C17664">
              <w:t>PICES - US</w:t>
            </w:r>
          </w:p>
        </w:tc>
        <w:tc>
          <w:tcPr>
            <w:tcW w:w="2647" w:type="dxa"/>
          </w:tcPr>
          <w:p w14:paraId="19B41A9C" w14:textId="77777777" w:rsidR="008D600A" w:rsidRDefault="008D600A" w:rsidP="008D600A">
            <w:pPr>
              <w:rPr>
                <w:rFonts w:cstheme="minorHAnsi"/>
              </w:rPr>
            </w:pPr>
          </w:p>
        </w:tc>
      </w:tr>
      <w:tr w:rsidR="008D600A" w14:paraId="0477B0F3" w14:textId="77777777" w:rsidTr="008D600A">
        <w:tc>
          <w:tcPr>
            <w:tcW w:w="2430" w:type="dxa"/>
            <w:hideMark/>
          </w:tcPr>
          <w:p w14:paraId="5E612A3C" w14:textId="5A9E70AB" w:rsidR="008D600A" w:rsidRDefault="008D600A" w:rsidP="008D600A">
            <w:pPr>
              <w:rPr>
                <w:rFonts w:cstheme="minorHAnsi"/>
              </w:rPr>
            </w:pPr>
            <w:r w:rsidRPr="00C17664">
              <w:t xml:space="preserve">Christine </w:t>
            </w:r>
            <w:proofErr w:type="spellStart"/>
            <w:r w:rsidRPr="00C17664">
              <w:t>Stawitz</w:t>
            </w:r>
            <w:proofErr w:type="spellEnd"/>
          </w:p>
        </w:tc>
        <w:tc>
          <w:tcPr>
            <w:tcW w:w="3270" w:type="dxa"/>
            <w:hideMark/>
          </w:tcPr>
          <w:p w14:paraId="509E1896" w14:textId="5D03D65E" w:rsidR="008D600A" w:rsidRDefault="008D600A" w:rsidP="008D600A">
            <w:pPr>
              <w:rPr>
                <w:rFonts w:cstheme="minorHAnsi"/>
              </w:rPr>
            </w:pPr>
            <w:r w:rsidRPr="00C17664">
              <w:t>NOAA, Office of Science and Technology,</w:t>
            </w:r>
          </w:p>
        </w:tc>
        <w:tc>
          <w:tcPr>
            <w:tcW w:w="1541" w:type="dxa"/>
            <w:hideMark/>
          </w:tcPr>
          <w:p w14:paraId="5C2215B2" w14:textId="7A0399C0" w:rsidR="008D600A" w:rsidRDefault="008D600A" w:rsidP="008D600A">
            <w:pPr>
              <w:rPr>
                <w:rFonts w:cstheme="minorHAnsi"/>
              </w:rPr>
            </w:pPr>
            <w:r w:rsidRPr="00C17664">
              <w:t>PICES - US</w:t>
            </w:r>
          </w:p>
        </w:tc>
        <w:tc>
          <w:tcPr>
            <w:tcW w:w="2647" w:type="dxa"/>
          </w:tcPr>
          <w:p w14:paraId="22A73A63" w14:textId="77777777" w:rsidR="008D600A" w:rsidRDefault="008D600A" w:rsidP="008D600A">
            <w:pPr>
              <w:rPr>
                <w:rFonts w:cstheme="minorHAnsi"/>
              </w:rPr>
            </w:pPr>
          </w:p>
        </w:tc>
      </w:tr>
      <w:tr w:rsidR="008D600A" w14:paraId="58B3BAB6" w14:textId="77777777" w:rsidTr="008D600A">
        <w:tc>
          <w:tcPr>
            <w:tcW w:w="2430" w:type="dxa"/>
            <w:hideMark/>
          </w:tcPr>
          <w:p w14:paraId="7ECC0A9A" w14:textId="4A0D813F" w:rsidR="008D600A" w:rsidRDefault="008D600A" w:rsidP="008D600A">
            <w:pPr>
              <w:rPr>
                <w:rFonts w:asciiTheme="majorHAnsi" w:hAnsiTheme="majorHAnsi" w:cstheme="majorHAnsi"/>
                <w:lang w:eastAsia="en-GB"/>
              </w:rPr>
            </w:pPr>
            <w:proofErr w:type="spellStart"/>
            <w:r w:rsidRPr="00C17664">
              <w:t>Bjarte</w:t>
            </w:r>
            <w:proofErr w:type="spellEnd"/>
            <w:r w:rsidRPr="00C17664">
              <w:t xml:space="preserve"> </w:t>
            </w:r>
            <w:proofErr w:type="spellStart"/>
            <w:r w:rsidRPr="00C17664">
              <w:t>Bogstad</w:t>
            </w:r>
            <w:proofErr w:type="spellEnd"/>
            <w:r w:rsidRPr="00C17664">
              <w:t xml:space="preserve"> </w:t>
            </w:r>
          </w:p>
        </w:tc>
        <w:tc>
          <w:tcPr>
            <w:tcW w:w="3270" w:type="dxa"/>
            <w:hideMark/>
          </w:tcPr>
          <w:p w14:paraId="74BFBC37" w14:textId="1EA74A24" w:rsidR="008D600A" w:rsidRDefault="008D600A" w:rsidP="008D600A">
            <w:pPr>
              <w:rPr>
                <w:rFonts w:asciiTheme="minorHAnsi" w:hAnsiTheme="minorHAnsi" w:cstheme="minorHAnsi"/>
              </w:rPr>
            </w:pPr>
            <w:r w:rsidRPr="00C17664">
              <w:t xml:space="preserve">Institute of Marine Research </w:t>
            </w:r>
          </w:p>
        </w:tc>
        <w:tc>
          <w:tcPr>
            <w:tcW w:w="1541" w:type="dxa"/>
            <w:hideMark/>
          </w:tcPr>
          <w:p w14:paraId="7AA476FF" w14:textId="68F5459F" w:rsidR="008D600A" w:rsidRDefault="008D600A" w:rsidP="008D600A">
            <w:pPr>
              <w:rPr>
                <w:rFonts w:cstheme="minorHAnsi"/>
              </w:rPr>
            </w:pPr>
            <w:r w:rsidRPr="00C17664">
              <w:t>ICES - Norway</w:t>
            </w:r>
          </w:p>
        </w:tc>
        <w:tc>
          <w:tcPr>
            <w:tcW w:w="2647" w:type="dxa"/>
          </w:tcPr>
          <w:p w14:paraId="12761FEE" w14:textId="77777777" w:rsidR="008D600A" w:rsidRDefault="008D600A" w:rsidP="008D600A">
            <w:pPr>
              <w:rPr>
                <w:rFonts w:cstheme="minorHAnsi"/>
              </w:rPr>
            </w:pPr>
          </w:p>
        </w:tc>
      </w:tr>
      <w:tr w:rsidR="008D600A" w14:paraId="05D4374C" w14:textId="77777777" w:rsidTr="008D600A">
        <w:tc>
          <w:tcPr>
            <w:tcW w:w="2430" w:type="dxa"/>
            <w:hideMark/>
          </w:tcPr>
          <w:p w14:paraId="020EBC60" w14:textId="63CAE789" w:rsidR="008D600A" w:rsidRDefault="008D600A" w:rsidP="008D600A">
            <w:pPr>
              <w:rPr>
                <w:rFonts w:cstheme="minorHAnsi"/>
              </w:rPr>
            </w:pPr>
            <w:proofErr w:type="spellStart"/>
            <w:r w:rsidRPr="00C17664">
              <w:t>Einar</w:t>
            </w:r>
            <w:proofErr w:type="spellEnd"/>
            <w:r w:rsidRPr="00C17664">
              <w:t xml:space="preserve"> </w:t>
            </w:r>
            <w:proofErr w:type="spellStart"/>
            <w:r w:rsidRPr="00C17664">
              <w:t>Hjörleifsson</w:t>
            </w:r>
            <w:proofErr w:type="spellEnd"/>
          </w:p>
        </w:tc>
        <w:tc>
          <w:tcPr>
            <w:tcW w:w="3270" w:type="dxa"/>
            <w:hideMark/>
          </w:tcPr>
          <w:p w14:paraId="0A5D63B4" w14:textId="6A9EAD2D" w:rsidR="008D600A" w:rsidRDefault="008D600A" w:rsidP="008D600A">
            <w:pPr>
              <w:rPr>
                <w:rFonts w:cstheme="minorHAnsi"/>
              </w:rPr>
            </w:pPr>
            <w:r w:rsidRPr="00C17664">
              <w:t>Marine Research Institute, Iceland</w:t>
            </w:r>
          </w:p>
        </w:tc>
        <w:tc>
          <w:tcPr>
            <w:tcW w:w="1541" w:type="dxa"/>
            <w:hideMark/>
          </w:tcPr>
          <w:p w14:paraId="3BC6A60B" w14:textId="4EF34C58" w:rsidR="008D600A" w:rsidRDefault="008D600A" w:rsidP="008D600A">
            <w:pPr>
              <w:rPr>
                <w:rFonts w:cstheme="minorHAnsi"/>
              </w:rPr>
            </w:pPr>
            <w:r w:rsidRPr="00C17664">
              <w:t>ICES - Iceland</w:t>
            </w:r>
          </w:p>
        </w:tc>
        <w:tc>
          <w:tcPr>
            <w:tcW w:w="2647" w:type="dxa"/>
          </w:tcPr>
          <w:p w14:paraId="4EDCC090" w14:textId="77777777" w:rsidR="008D600A" w:rsidRDefault="008D600A" w:rsidP="008D600A">
            <w:pPr>
              <w:rPr>
                <w:rFonts w:cstheme="minorHAnsi"/>
              </w:rPr>
            </w:pPr>
          </w:p>
        </w:tc>
      </w:tr>
      <w:tr w:rsidR="008D600A" w14:paraId="5AED35B2" w14:textId="77777777" w:rsidTr="008D600A">
        <w:tc>
          <w:tcPr>
            <w:tcW w:w="2430" w:type="dxa"/>
            <w:hideMark/>
          </w:tcPr>
          <w:p w14:paraId="395A1010" w14:textId="1F5F1BCA" w:rsidR="008D600A" w:rsidRDefault="008D600A" w:rsidP="008D600A">
            <w:pPr>
              <w:rPr>
                <w:rFonts w:cstheme="minorHAnsi"/>
              </w:rPr>
            </w:pPr>
            <w:r w:rsidRPr="00C17664">
              <w:t xml:space="preserve">Alan </w:t>
            </w:r>
            <w:proofErr w:type="spellStart"/>
            <w:r w:rsidRPr="00C17664">
              <w:t>Haynie</w:t>
            </w:r>
            <w:proofErr w:type="spellEnd"/>
          </w:p>
        </w:tc>
        <w:tc>
          <w:tcPr>
            <w:tcW w:w="3270" w:type="dxa"/>
            <w:hideMark/>
          </w:tcPr>
          <w:p w14:paraId="4F270B28" w14:textId="5B42F16A" w:rsidR="008D600A" w:rsidRDefault="008D600A" w:rsidP="008D600A">
            <w:pPr>
              <w:rPr>
                <w:rFonts w:cstheme="minorHAnsi"/>
              </w:rPr>
            </w:pPr>
            <w:r w:rsidRPr="00C17664">
              <w:t xml:space="preserve">NOAA Fisheries, Alaska Fisheries Science </w:t>
            </w:r>
            <w:proofErr w:type="spellStart"/>
            <w:r w:rsidRPr="00C17664">
              <w:t>Center</w:t>
            </w:r>
            <w:proofErr w:type="spellEnd"/>
          </w:p>
        </w:tc>
        <w:tc>
          <w:tcPr>
            <w:tcW w:w="1541" w:type="dxa"/>
            <w:hideMark/>
          </w:tcPr>
          <w:p w14:paraId="27E3D31A" w14:textId="1F5B3A0D" w:rsidR="008D600A" w:rsidRDefault="008D600A" w:rsidP="008D600A">
            <w:pPr>
              <w:rPr>
                <w:rFonts w:cstheme="minorHAnsi"/>
              </w:rPr>
            </w:pPr>
            <w:r w:rsidRPr="00C17664">
              <w:t>PICES - US</w:t>
            </w:r>
          </w:p>
        </w:tc>
        <w:tc>
          <w:tcPr>
            <w:tcW w:w="2647" w:type="dxa"/>
          </w:tcPr>
          <w:p w14:paraId="6A26508E" w14:textId="77777777" w:rsidR="008D600A" w:rsidRDefault="008D600A" w:rsidP="008D600A">
            <w:pPr>
              <w:rPr>
                <w:rFonts w:cstheme="minorHAnsi"/>
              </w:rPr>
            </w:pPr>
          </w:p>
        </w:tc>
      </w:tr>
      <w:tr w:rsidR="008D600A" w14:paraId="1F19A896" w14:textId="77777777" w:rsidTr="008D600A">
        <w:tc>
          <w:tcPr>
            <w:tcW w:w="2430" w:type="dxa"/>
            <w:hideMark/>
          </w:tcPr>
          <w:p w14:paraId="5931CCE6" w14:textId="5E4EA23A" w:rsidR="008D600A" w:rsidRDefault="008D600A" w:rsidP="008D600A">
            <w:pPr>
              <w:rPr>
                <w:rFonts w:cstheme="minorHAnsi"/>
              </w:rPr>
            </w:pPr>
            <w:r w:rsidRPr="00C17664">
              <w:lastRenderedPageBreak/>
              <w:t>Robert Allman</w:t>
            </w:r>
          </w:p>
        </w:tc>
        <w:tc>
          <w:tcPr>
            <w:tcW w:w="3270" w:type="dxa"/>
            <w:hideMark/>
          </w:tcPr>
          <w:p w14:paraId="668E6839" w14:textId="1E82318A" w:rsidR="008D600A" w:rsidRDefault="008D600A" w:rsidP="008D600A">
            <w:pPr>
              <w:rPr>
                <w:rFonts w:cstheme="minorHAnsi"/>
              </w:rPr>
            </w:pPr>
            <w:r w:rsidRPr="00C17664">
              <w:t xml:space="preserve">NOAA, Southeast Fisheries Science </w:t>
            </w:r>
            <w:proofErr w:type="spellStart"/>
            <w:r w:rsidRPr="00C17664">
              <w:t>Center</w:t>
            </w:r>
            <w:proofErr w:type="spellEnd"/>
          </w:p>
        </w:tc>
        <w:tc>
          <w:tcPr>
            <w:tcW w:w="1541" w:type="dxa"/>
            <w:hideMark/>
          </w:tcPr>
          <w:p w14:paraId="0041364A" w14:textId="0E7CCC6A" w:rsidR="008D600A" w:rsidRDefault="008D600A" w:rsidP="008D600A">
            <w:pPr>
              <w:rPr>
                <w:rFonts w:cstheme="minorHAnsi"/>
              </w:rPr>
            </w:pPr>
            <w:r w:rsidRPr="00C17664">
              <w:t>PICES - US</w:t>
            </w:r>
          </w:p>
        </w:tc>
        <w:tc>
          <w:tcPr>
            <w:tcW w:w="2647" w:type="dxa"/>
          </w:tcPr>
          <w:p w14:paraId="60CC77B8" w14:textId="77777777" w:rsidR="008D600A" w:rsidRDefault="008D600A" w:rsidP="008D600A">
            <w:pPr>
              <w:rPr>
                <w:rFonts w:cstheme="minorHAnsi"/>
              </w:rPr>
            </w:pPr>
          </w:p>
        </w:tc>
      </w:tr>
      <w:tr w:rsidR="008D600A" w14:paraId="449F5FBE" w14:textId="77777777" w:rsidTr="008D600A">
        <w:tc>
          <w:tcPr>
            <w:tcW w:w="2430" w:type="dxa"/>
            <w:hideMark/>
          </w:tcPr>
          <w:p w14:paraId="36654315" w14:textId="680EB071" w:rsidR="008D600A" w:rsidRDefault="008D600A" w:rsidP="008D600A">
            <w:pPr>
              <w:rPr>
                <w:rFonts w:cstheme="minorHAnsi"/>
              </w:rPr>
            </w:pPr>
            <w:r w:rsidRPr="00C17664">
              <w:t xml:space="preserve">John </w:t>
            </w:r>
            <w:proofErr w:type="spellStart"/>
            <w:r w:rsidRPr="00C17664">
              <w:t>Pinnegar</w:t>
            </w:r>
            <w:proofErr w:type="spellEnd"/>
          </w:p>
        </w:tc>
        <w:tc>
          <w:tcPr>
            <w:tcW w:w="3270" w:type="dxa"/>
            <w:hideMark/>
          </w:tcPr>
          <w:p w14:paraId="65CB4622" w14:textId="40C91F38" w:rsidR="008D600A" w:rsidRDefault="008D600A" w:rsidP="008D600A">
            <w:pPr>
              <w:rPr>
                <w:rFonts w:cstheme="minorHAnsi"/>
              </w:rPr>
            </w:pPr>
            <w:r w:rsidRPr="00C17664">
              <w:t>Centre for Environment, Fisheries and Aquaculture Science</w:t>
            </w:r>
          </w:p>
        </w:tc>
        <w:tc>
          <w:tcPr>
            <w:tcW w:w="1541" w:type="dxa"/>
            <w:hideMark/>
          </w:tcPr>
          <w:p w14:paraId="424E6775" w14:textId="123F0B99" w:rsidR="008D600A" w:rsidRDefault="008D600A" w:rsidP="008D600A">
            <w:pPr>
              <w:rPr>
                <w:rFonts w:cstheme="minorHAnsi"/>
              </w:rPr>
            </w:pPr>
            <w:r w:rsidRPr="00C17664">
              <w:t>ICES - UK</w:t>
            </w:r>
          </w:p>
        </w:tc>
        <w:tc>
          <w:tcPr>
            <w:tcW w:w="2647" w:type="dxa"/>
          </w:tcPr>
          <w:p w14:paraId="54E3DCED" w14:textId="77777777" w:rsidR="008D600A" w:rsidRDefault="008D600A" w:rsidP="008D600A">
            <w:pPr>
              <w:rPr>
                <w:rStyle w:val="Hyperlink"/>
                <w:rFonts w:asciiTheme="majorHAnsi" w:hAnsiTheme="majorHAnsi" w:cstheme="majorHAnsi"/>
                <w:color w:val="auto"/>
                <w:u w:val="none"/>
              </w:rPr>
            </w:pPr>
          </w:p>
        </w:tc>
      </w:tr>
      <w:tr w:rsidR="008D600A" w14:paraId="5C7DB5F7" w14:textId="77777777" w:rsidTr="008D600A">
        <w:tc>
          <w:tcPr>
            <w:tcW w:w="2430" w:type="dxa"/>
            <w:hideMark/>
          </w:tcPr>
          <w:p w14:paraId="3128C83A" w14:textId="53713D89" w:rsidR="008D600A" w:rsidRDefault="008D600A" w:rsidP="008D600A">
            <w:pPr>
              <w:rPr>
                <w:lang w:eastAsia="en-GB"/>
              </w:rPr>
            </w:pPr>
            <w:r w:rsidRPr="00C17664">
              <w:t xml:space="preserve">Pieter </w:t>
            </w:r>
            <w:proofErr w:type="spellStart"/>
            <w:r w:rsidRPr="00C17664">
              <w:t>Daniël</w:t>
            </w:r>
            <w:proofErr w:type="spellEnd"/>
            <w:r w:rsidRPr="00C17664">
              <w:t xml:space="preserve"> van </w:t>
            </w:r>
            <w:proofErr w:type="spellStart"/>
            <w:r w:rsidRPr="00C17664">
              <w:t>Denderen</w:t>
            </w:r>
            <w:proofErr w:type="spellEnd"/>
          </w:p>
        </w:tc>
        <w:tc>
          <w:tcPr>
            <w:tcW w:w="3270" w:type="dxa"/>
            <w:hideMark/>
          </w:tcPr>
          <w:p w14:paraId="04962880" w14:textId="0D57006E" w:rsidR="008D600A" w:rsidRDefault="008D600A" w:rsidP="008D600A">
            <w:pPr>
              <w:rPr>
                <w:rFonts w:asciiTheme="minorHAnsi" w:hAnsiTheme="minorHAnsi" w:cstheme="minorHAnsi"/>
              </w:rPr>
            </w:pPr>
            <w:r w:rsidRPr="00C17664">
              <w:t>National Institute of Aquatic Resources, Technical University of Denmark</w:t>
            </w:r>
          </w:p>
        </w:tc>
        <w:tc>
          <w:tcPr>
            <w:tcW w:w="1541" w:type="dxa"/>
            <w:hideMark/>
          </w:tcPr>
          <w:p w14:paraId="0F9C584C" w14:textId="00900FE1" w:rsidR="008D600A" w:rsidRDefault="008D600A" w:rsidP="008D600A">
            <w:pPr>
              <w:rPr>
                <w:rFonts w:cstheme="minorHAnsi"/>
              </w:rPr>
            </w:pPr>
            <w:r w:rsidRPr="00C17664">
              <w:t>ICES - Denmark</w:t>
            </w:r>
          </w:p>
        </w:tc>
        <w:tc>
          <w:tcPr>
            <w:tcW w:w="2647" w:type="dxa"/>
          </w:tcPr>
          <w:p w14:paraId="7BF40C02" w14:textId="77777777" w:rsidR="008D600A" w:rsidRDefault="008D600A" w:rsidP="008D600A">
            <w:pPr>
              <w:rPr>
                <w:rFonts w:cstheme="minorHAnsi"/>
              </w:rPr>
            </w:pPr>
          </w:p>
        </w:tc>
      </w:tr>
      <w:tr w:rsidR="008D600A" w14:paraId="41A6726E" w14:textId="77777777" w:rsidTr="008D600A">
        <w:tc>
          <w:tcPr>
            <w:tcW w:w="2430" w:type="dxa"/>
            <w:hideMark/>
          </w:tcPr>
          <w:p w14:paraId="5DBAADB4" w14:textId="591D1705" w:rsidR="008D600A" w:rsidRDefault="008D600A" w:rsidP="008D600A">
            <w:pPr>
              <w:rPr>
                <w:rFonts w:cstheme="minorHAnsi"/>
              </w:rPr>
            </w:pPr>
            <w:r w:rsidRPr="00C17664">
              <w:t xml:space="preserve">Bryony </w:t>
            </w:r>
            <w:proofErr w:type="spellStart"/>
            <w:r w:rsidRPr="00C17664">
              <w:t>Townhill</w:t>
            </w:r>
            <w:proofErr w:type="spellEnd"/>
          </w:p>
        </w:tc>
        <w:tc>
          <w:tcPr>
            <w:tcW w:w="3270" w:type="dxa"/>
            <w:hideMark/>
          </w:tcPr>
          <w:p w14:paraId="5DA6BE96" w14:textId="0EA2F28D" w:rsidR="008D600A" w:rsidRDefault="008D600A" w:rsidP="008D600A">
            <w:pPr>
              <w:rPr>
                <w:rFonts w:cstheme="minorHAnsi"/>
              </w:rPr>
            </w:pPr>
            <w:r w:rsidRPr="00C17664">
              <w:t>Centre for Environment, Fisheries and Aquaculture Science</w:t>
            </w:r>
          </w:p>
        </w:tc>
        <w:tc>
          <w:tcPr>
            <w:tcW w:w="1541" w:type="dxa"/>
            <w:hideMark/>
          </w:tcPr>
          <w:p w14:paraId="60EA656B" w14:textId="540AF021" w:rsidR="008D600A" w:rsidRDefault="008D600A" w:rsidP="008D600A">
            <w:pPr>
              <w:rPr>
                <w:rFonts w:cstheme="minorHAnsi"/>
              </w:rPr>
            </w:pPr>
            <w:r w:rsidRPr="00C17664">
              <w:t>ICES - UK</w:t>
            </w:r>
          </w:p>
        </w:tc>
        <w:tc>
          <w:tcPr>
            <w:tcW w:w="2647" w:type="dxa"/>
          </w:tcPr>
          <w:p w14:paraId="1B41AD6A" w14:textId="77777777" w:rsidR="008D600A" w:rsidRDefault="008D600A" w:rsidP="008D600A">
            <w:pPr>
              <w:rPr>
                <w:rStyle w:val="Hyperlink"/>
                <w:rFonts w:asciiTheme="majorHAnsi" w:hAnsiTheme="majorHAnsi" w:cstheme="majorHAnsi"/>
                <w:color w:val="auto"/>
                <w:u w:val="none"/>
              </w:rPr>
            </w:pPr>
          </w:p>
        </w:tc>
      </w:tr>
      <w:tr w:rsidR="008D600A" w14:paraId="4B99C9FF" w14:textId="77777777" w:rsidTr="008D600A">
        <w:tc>
          <w:tcPr>
            <w:tcW w:w="2430" w:type="dxa"/>
            <w:hideMark/>
          </w:tcPr>
          <w:p w14:paraId="2980C545" w14:textId="376BA495" w:rsidR="008D600A" w:rsidRDefault="008D600A" w:rsidP="008D600A">
            <w:pPr>
              <w:rPr>
                <w:rFonts w:asciiTheme="minorHAnsi" w:hAnsiTheme="minorHAnsi" w:cstheme="minorHAnsi"/>
              </w:rPr>
            </w:pPr>
            <w:r w:rsidRPr="00C17664">
              <w:t>Joanna Bernhardt</w:t>
            </w:r>
          </w:p>
        </w:tc>
        <w:tc>
          <w:tcPr>
            <w:tcW w:w="3270" w:type="dxa"/>
            <w:hideMark/>
          </w:tcPr>
          <w:p w14:paraId="4C1CC3B4" w14:textId="044DFAA7" w:rsidR="008D600A" w:rsidRDefault="008D600A" w:rsidP="008D600A">
            <w:pPr>
              <w:rPr>
                <w:rFonts w:cstheme="minorHAnsi"/>
              </w:rPr>
            </w:pPr>
            <w:r w:rsidRPr="00C17664">
              <w:t>University of British Columbia</w:t>
            </w:r>
          </w:p>
        </w:tc>
        <w:tc>
          <w:tcPr>
            <w:tcW w:w="1541" w:type="dxa"/>
            <w:hideMark/>
          </w:tcPr>
          <w:p w14:paraId="068CAFDA" w14:textId="0AF1B053" w:rsidR="008D600A" w:rsidRDefault="008D600A" w:rsidP="008D600A">
            <w:pPr>
              <w:rPr>
                <w:rFonts w:cstheme="minorHAnsi"/>
              </w:rPr>
            </w:pPr>
            <w:r w:rsidRPr="00C17664">
              <w:t>PICES - Canada</w:t>
            </w:r>
          </w:p>
        </w:tc>
        <w:tc>
          <w:tcPr>
            <w:tcW w:w="2647" w:type="dxa"/>
            <w:hideMark/>
          </w:tcPr>
          <w:p w14:paraId="5E430168" w14:textId="035A2E1D" w:rsidR="008D600A" w:rsidRDefault="008D600A" w:rsidP="008D600A">
            <w:pPr>
              <w:rPr>
                <w:rFonts w:cstheme="minorHAnsi"/>
              </w:rPr>
            </w:pPr>
            <w:r w:rsidRPr="00C17664">
              <w:t>Unknown</w:t>
            </w:r>
          </w:p>
        </w:tc>
      </w:tr>
      <w:tr w:rsidR="008D600A" w14:paraId="5A1CE259" w14:textId="77777777" w:rsidTr="008D600A">
        <w:tc>
          <w:tcPr>
            <w:tcW w:w="2430" w:type="dxa"/>
            <w:hideMark/>
          </w:tcPr>
          <w:p w14:paraId="65E725F5" w14:textId="0209A4E7" w:rsidR="008D600A" w:rsidRDefault="008D600A" w:rsidP="008D600A">
            <w:pPr>
              <w:rPr>
                <w:rFonts w:asciiTheme="majorHAnsi" w:hAnsiTheme="majorHAnsi" w:cstheme="majorHAnsi"/>
                <w:lang w:eastAsia="en-GB"/>
              </w:rPr>
            </w:pPr>
            <w:r w:rsidRPr="00C17664">
              <w:t>Myron Peck</w:t>
            </w:r>
          </w:p>
        </w:tc>
        <w:tc>
          <w:tcPr>
            <w:tcW w:w="3270" w:type="dxa"/>
            <w:hideMark/>
          </w:tcPr>
          <w:p w14:paraId="6FA81E8A" w14:textId="121E0638" w:rsidR="008D600A" w:rsidRDefault="008D600A" w:rsidP="008D600A">
            <w:pPr>
              <w:rPr>
                <w:rFonts w:asciiTheme="minorHAnsi" w:hAnsiTheme="minorHAnsi" w:cstheme="minorHAnsi"/>
              </w:rPr>
            </w:pPr>
            <w:r w:rsidRPr="00C17664">
              <w:t>University of Hamburg</w:t>
            </w:r>
          </w:p>
        </w:tc>
        <w:tc>
          <w:tcPr>
            <w:tcW w:w="1541" w:type="dxa"/>
            <w:hideMark/>
          </w:tcPr>
          <w:p w14:paraId="1FA87B9C" w14:textId="7085835D" w:rsidR="008D600A" w:rsidRDefault="008D600A" w:rsidP="008D600A">
            <w:pPr>
              <w:rPr>
                <w:rFonts w:cstheme="minorHAnsi"/>
              </w:rPr>
            </w:pPr>
            <w:r w:rsidRPr="00C17664">
              <w:t>ICES - Germany</w:t>
            </w:r>
          </w:p>
        </w:tc>
        <w:tc>
          <w:tcPr>
            <w:tcW w:w="2647" w:type="dxa"/>
          </w:tcPr>
          <w:p w14:paraId="1D9AE3AB" w14:textId="77777777" w:rsidR="008D600A" w:rsidRDefault="008D600A" w:rsidP="008D600A">
            <w:pPr>
              <w:rPr>
                <w:rFonts w:cstheme="minorHAnsi"/>
              </w:rPr>
            </w:pPr>
          </w:p>
        </w:tc>
      </w:tr>
      <w:tr w:rsidR="008D600A" w14:paraId="226AB9FE" w14:textId="77777777" w:rsidTr="008D600A">
        <w:tc>
          <w:tcPr>
            <w:tcW w:w="2430" w:type="dxa"/>
            <w:hideMark/>
          </w:tcPr>
          <w:p w14:paraId="21245843" w14:textId="1AD54B86" w:rsidR="008D600A" w:rsidRDefault="008D600A" w:rsidP="008D600A">
            <w:pPr>
              <w:rPr>
                <w:rFonts w:cstheme="minorHAnsi"/>
              </w:rPr>
            </w:pPr>
            <w:proofErr w:type="spellStart"/>
            <w:r w:rsidRPr="00C17664">
              <w:t>Malin</w:t>
            </w:r>
            <w:proofErr w:type="spellEnd"/>
            <w:r w:rsidRPr="00C17664">
              <w:t xml:space="preserve"> Pinsky</w:t>
            </w:r>
          </w:p>
        </w:tc>
        <w:tc>
          <w:tcPr>
            <w:tcW w:w="3270" w:type="dxa"/>
            <w:hideMark/>
          </w:tcPr>
          <w:p w14:paraId="0A5AB359" w14:textId="55F4D380" w:rsidR="008D600A" w:rsidRDefault="008D600A" w:rsidP="008D600A">
            <w:pPr>
              <w:rPr>
                <w:rFonts w:cstheme="minorHAnsi"/>
              </w:rPr>
            </w:pPr>
            <w:r w:rsidRPr="00C17664">
              <w:t>Rutgers University</w:t>
            </w:r>
          </w:p>
        </w:tc>
        <w:tc>
          <w:tcPr>
            <w:tcW w:w="1541" w:type="dxa"/>
            <w:hideMark/>
          </w:tcPr>
          <w:p w14:paraId="549F08DD" w14:textId="60FBCDA1" w:rsidR="008D600A" w:rsidRDefault="008D600A" w:rsidP="008D600A">
            <w:pPr>
              <w:rPr>
                <w:rFonts w:cstheme="minorHAnsi"/>
              </w:rPr>
            </w:pPr>
            <w:r w:rsidRPr="00C17664">
              <w:t>ICES - US</w:t>
            </w:r>
          </w:p>
        </w:tc>
        <w:tc>
          <w:tcPr>
            <w:tcW w:w="2647" w:type="dxa"/>
          </w:tcPr>
          <w:p w14:paraId="7423F494" w14:textId="77777777" w:rsidR="008D600A" w:rsidRDefault="008D600A" w:rsidP="008D600A">
            <w:pPr>
              <w:rPr>
                <w:rFonts w:cstheme="minorHAnsi"/>
              </w:rPr>
            </w:pPr>
          </w:p>
        </w:tc>
      </w:tr>
      <w:tr w:rsidR="008D600A" w14:paraId="7DC77B17" w14:textId="77777777" w:rsidTr="008D600A">
        <w:tc>
          <w:tcPr>
            <w:tcW w:w="2430" w:type="dxa"/>
          </w:tcPr>
          <w:p w14:paraId="60BE0373" w14:textId="370C84A3" w:rsidR="008D600A" w:rsidRDefault="008D600A" w:rsidP="008D600A">
            <w:pPr>
              <w:rPr>
                <w:rFonts w:asciiTheme="minorHAnsi" w:hAnsiTheme="minorHAnsi" w:cstheme="minorHAnsi"/>
              </w:rPr>
            </w:pPr>
            <w:r w:rsidRPr="00C17664">
              <w:t xml:space="preserve">James Thorson </w:t>
            </w:r>
          </w:p>
        </w:tc>
        <w:tc>
          <w:tcPr>
            <w:tcW w:w="3270" w:type="dxa"/>
            <w:hideMark/>
          </w:tcPr>
          <w:p w14:paraId="74973E99" w14:textId="7649314F" w:rsidR="008D600A" w:rsidRDefault="008D600A" w:rsidP="008D600A">
            <w:pPr>
              <w:rPr>
                <w:rFonts w:cstheme="minorHAnsi"/>
              </w:rPr>
            </w:pPr>
          </w:p>
        </w:tc>
        <w:tc>
          <w:tcPr>
            <w:tcW w:w="1541" w:type="dxa"/>
            <w:hideMark/>
          </w:tcPr>
          <w:p w14:paraId="69495C08" w14:textId="70F5AA91" w:rsidR="008D600A" w:rsidRDefault="008D600A" w:rsidP="008D600A">
            <w:pPr>
              <w:rPr>
                <w:rFonts w:cstheme="minorHAnsi"/>
              </w:rPr>
            </w:pPr>
          </w:p>
        </w:tc>
        <w:tc>
          <w:tcPr>
            <w:tcW w:w="2647" w:type="dxa"/>
          </w:tcPr>
          <w:p w14:paraId="3E5C80D7" w14:textId="77777777" w:rsidR="008D600A" w:rsidRDefault="008D600A" w:rsidP="008D600A">
            <w:pPr>
              <w:rPr>
                <w:rFonts w:cstheme="minorHAnsi"/>
              </w:rPr>
            </w:pPr>
          </w:p>
        </w:tc>
      </w:tr>
      <w:tr w:rsidR="008D600A" w14:paraId="443E63C8" w14:textId="77777777" w:rsidTr="008D600A">
        <w:tc>
          <w:tcPr>
            <w:tcW w:w="2430" w:type="dxa"/>
            <w:hideMark/>
          </w:tcPr>
          <w:p w14:paraId="68CA0A07" w14:textId="1B9D7B15" w:rsidR="008D600A" w:rsidRDefault="008D600A" w:rsidP="008D600A">
            <w:pPr>
              <w:rPr>
                <w:rFonts w:cstheme="minorHAnsi"/>
              </w:rPr>
            </w:pPr>
          </w:p>
        </w:tc>
        <w:tc>
          <w:tcPr>
            <w:tcW w:w="3270" w:type="dxa"/>
            <w:hideMark/>
          </w:tcPr>
          <w:p w14:paraId="29EFA54E" w14:textId="03F5A908" w:rsidR="008D600A" w:rsidRDefault="008D600A" w:rsidP="008D600A">
            <w:pPr>
              <w:rPr>
                <w:rFonts w:cstheme="minorHAnsi"/>
              </w:rPr>
            </w:pPr>
            <w:r w:rsidRPr="00C17664">
              <w:t xml:space="preserve">NOAA Fisheries, Alaska Fisheries Science </w:t>
            </w:r>
            <w:proofErr w:type="spellStart"/>
            <w:r w:rsidRPr="00C17664">
              <w:t>Center</w:t>
            </w:r>
            <w:proofErr w:type="spellEnd"/>
          </w:p>
        </w:tc>
        <w:tc>
          <w:tcPr>
            <w:tcW w:w="1541" w:type="dxa"/>
            <w:hideMark/>
          </w:tcPr>
          <w:p w14:paraId="69A5775A" w14:textId="11FDE8BD" w:rsidR="008D600A" w:rsidRDefault="008D600A" w:rsidP="008D600A">
            <w:pPr>
              <w:rPr>
                <w:rFonts w:cstheme="minorHAnsi"/>
              </w:rPr>
            </w:pPr>
            <w:r w:rsidRPr="00C17664">
              <w:t>PICES - US</w:t>
            </w:r>
          </w:p>
        </w:tc>
        <w:tc>
          <w:tcPr>
            <w:tcW w:w="2647" w:type="dxa"/>
            <w:hideMark/>
          </w:tcPr>
          <w:p w14:paraId="0BE0A59E" w14:textId="54D65EEC" w:rsidR="008D600A" w:rsidRDefault="008D600A" w:rsidP="008D600A">
            <w:pPr>
              <w:rPr>
                <w:rFonts w:cstheme="minorHAnsi"/>
              </w:rPr>
            </w:pPr>
          </w:p>
        </w:tc>
      </w:tr>
      <w:tr w:rsidR="008D600A" w14:paraId="6CE6B82B" w14:textId="77777777" w:rsidTr="008D600A">
        <w:tc>
          <w:tcPr>
            <w:tcW w:w="2430" w:type="dxa"/>
            <w:hideMark/>
          </w:tcPr>
          <w:p w14:paraId="2886D124" w14:textId="25F3DD29" w:rsidR="008D600A" w:rsidRDefault="008D600A" w:rsidP="008D600A">
            <w:pPr>
              <w:rPr>
                <w:rFonts w:cstheme="minorHAnsi"/>
              </w:rPr>
            </w:pPr>
            <w:r w:rsidRPr="00C17664">
              <w:t>William Cheung</w:t>
            </w:r>
          </w:p>
        </w:tc>
        <w:tc>
          <w:tcPr>
            <w:tcW w:w="3270" w:type="dxa"/>
            <w:hideMark/>
          </w:tcPr>
          <w:p w14:paraId="5712119E" w14:textId="7BDACF2C" w:rsidR="008D600A" w:rsidRDefault="008D600A" w:rsidP="008D600A">
            <w:pPr>
              <w:rPr>
                <w:rFonts w:cstheme="minorHAnsi"/>
              </w:rPr>
            </w:pPr>
            <w:r w:rsidRPr="00C17664">
              <w:t>University of British Columbia</w:t>
            </w:r>
          </w:p>
        </w:tc>
        <w:tc>
          <w:tcPr>
            <w:tcW w:w="1541" w:type="dxa"/>
            <w:hideMark/>
          </w:tcPr>
          <w:p w14:paraId="6B3AB56F" w14:textId="1536789E" w:rsidR="008D600A" w:rsidRDefault="008D600A" w:rsidP="008D600A">
            <w:pPr>
              <w:rPr>
                <w:rFonts w:cstheme="minorHAnsi"/>
              </w:rPr>
            </w:pPr>
            <w:r w:rsidRPr="00C17664">
              <w:t>PICES - Canada</w:t>
            </w:r>
          </w:p>
        </w:tc>
        <w:tc>
          <w:tcPr>
            <w:tcW w:w="2647" w:type="dxa"/>
          </w:tcPr>
          <w:p w14:paraId="464F57C3" w14:textId="65BE0157" w:rsidR="008D600A" w:rsidRDefault="008D600A" w:rsidP="008D600A">
            <w:pPr>
              <w:rPr>
                <w:rFonts w:cstheme="minorHAnsi"/>
              </w:rPr>
            </w:pPr>
            <w:r w:rsidRPr="00C17664">
              <w:t>Unknown</w:t>
            </w:r>
          </w:p>
        </w:tc>
      </w:tr>
      <w:tr w:rsidR="008D600A" w14:paraId="6F457E23" w14:textId="77777777" w:rsidTr="008D600A">
        <w:tc>
          <w:tcPr>
            <w:tcW w:w="2430" w:type="dxa"/>
            <w:hideMark/>
          </w:tcPr>
          <w:p w14:paraId="6A342BC6" w14:textId="34EF1265" w:rsidR="008D600A" w:rsidRDefault="008D600A" w:rsidP="008D600A">
            <w:pPr>
              <w:rPr>
                <w:rFonts w:cstheme="minorHAnsi"/>
              </w:rPr>
            </w:pPr>
            <w:proofErr w:type="spellStart"/>
            <w:r w:rsidRPr="00C17664">
              <w:t>Asta</w:t>
            </w:r>
            <w:proofErr w:type="spellEnd"/>
            <w:r w:rsidRPr="00C17664">
              <w:t xml:space="preserve"> </w:t>
            </w:r>
            <w:proofErr w:type="spellStart"/>
            <w:r w:rsidRPr="00C17664">
              <w:t>Audzijonyte</w:t>
            </w:r>
            <w:proofErr w:type="spellEnd"/>
          </w:p>
        </w:tc>
        <w:tc>
          <w:tcPr>
            <w:tcW w:w="3270" w:type="dxa"/>
            <w:hideMark/>
          </w:tcPr>
          <w:p w14:paraId="6E804955" w14:textId="188DAE46" w:rsidR="008D600A" w:rsidRDefault="008D600A" w:rsidP="008D600A">
            <w:pPr>
              <w:rPr>
                <w:rFonts w:cstheme="minorHAnsi"/>
              </w:rPr>
            </w:pPr>
            <w:r w:rsidRPr="00C17664">
              <w:t>University of Tasmania, Australia</w:t>
            </w:r>
          </w:p>
        </w:tc>
        <w:tc>
          <w:tcPr>
            <w:tcW w:w="1541" w:type="dxa"/>
            <w:hideMark/>
          </w:tcPr>
          <w:p w14:paraId="4A8A2C20" w14:textId="161F2794" w:rsidR="008D600A" w:rsidRDefault="008D600A" w:rsidP="008D600A">
            <w:pPr>
              <w:rPr>
                <w:rFonts w:cstheme="minorHAnsi"/>
              </w:rPr>
            </w:pPr>
            <w:r w:rsidRPr="00C17664">
              <w:t>Guest</w:t>
            </w:r>
          </w:p>
        </w:tc>
        <w:tc>
          <w:tcPr>
            <w:tcW w:w="2647" w:type="dxa"/>
          </w:tcPr>
          <w:p w14:paraId="31CBB758" w14:textId="77777777" w:rsidR="008D600A" w:rsidRDefault="008D600A" w:rsidP="008D600A">
            <w:pPr>
              <w:rPr>
                <w:rFonts w:cstheme="minorHAnsi"/>
              </w:rPr>
            </w:pPr>
          </w:p>
        </w:tc>
      </w:tr>
      <w:tr w:rsidR="008D600A" w14:paraId="19B0FA2C" w14:textId="77777777" w:rsidTr="008D600A">
        <w:tc>
          <w:tcPr>
            <w:tcW w:w="2430" w:type="dxa"/>
            <w:hideMark/>
          </w:tcPr>
          <w:p w14:paraId="5804F661" w14:textId="1B62B875" w:rsidR="008D600A" w:rsidRDefault="008D600A" w:rsidP="008D600A">
            <w:pPr>
              <w:rPr>
                <w:rStyle w:val="Hyperlink"/>
                <w:rFonts w:asciiTheme="majorHAnsi" w:hAnsiTheme="majorHAnsi" w:cstheme="majorHAnsi"/>
                <w:color w:val="auto"/>
                <w:u w:val="none"/>
                <w:lang w:eastAsia="en-GB"/>
              </w:rPr>
            </w:pPr>
            <w:r w:rsidRPr="00C17664">
              <w:t xml:space="preserve">John </w:t>
            </w:r>
            <w:proofErr w:type="spellStart"/>
            <w:r w:rsidRPr="00C17664">
              <w:t>Morrongiello</w:t>
            </w:r>
            <w:proofErr w:type="spellEnd"/>
          </w:p>
        </w:tc>
        <w:tc>
          <w:tcPr>
            <w:tcW w:w="3270" w:type="dxa"/>
            <w:hideMark/>
          </w:tcPr>
          <w:p w14:paraId="516CD635" w14:textId="1D754868" w:rsidR="008D600A" w:rsidRDefault="008D600A" w:rsidP="008D600A">
            <w:pPr>
              <w:rPr>
                <w:rFonts w:asciiTheme="minorHAnsi" w:hAnsiTheme="minorHAnsi" w:cstheme="minorHAnsi"/>
              </w:rPr>
            </w:pPr>
            <w:r w:rsidRPr="00C17664">
              <w:t>University of Melbourne, Australia</w:t>
            </w:r>
          </w:p>
        </w:tc>
        <w:tc>
          <w:tcPr>
            <w:tcW w:w="1541" w:type="dxa"/>
            <w:hideMark/>
          </w:tcPr>
          <w:p w14:paraId="57628977" w14:textId="1B224C98" w:rsidR="008D600A" w:rsidRDefault="008D600A" w:rsidP="008D600A">
            <w:pPr>
              <w:rPr>
                <w:rFonts w:cstheme="minorHAnsi"/>
              </w:rPr>
            </w:pPr>
            <w:r w:rsidRPr="00C17664">
              <w:t>Guest</w:t>
            </w:r>
          </w:p>
        </w:tc>
        <w:tc>
          <w:tcPr>
            <w:tcW w:w="2647" w:type="dxa"/>
            <w:hideMark/>
          </w:tcPr>
          <w:p w14:paraId="7A408EBE" w14:textId="0DE119FF" w:rsidR="008D600A" w:rsidRDefault="008D600A" w:rsidP="008D600A">
            <w:pPr>
              <w:rPr>
                <w:rFonts w:cstheme="minorHAnsi"/>
              </w:rPr>
            </w:pPr>
          </w:p>
        </w:tc>
      </w:tr>
      <w:tr w:rsidR="008D600A" w14:paraId="55E3E3BA" w14:textId="77777777" w:rsidTr="008D600A">
        <w:tc>
          <w:tcPr>
            <w:tcW w:w="2430" w:type="dxa"/>
            <w:hideMark/>
          </w:tcPr>
          <w:p w14:paraId="357A3A3C" w14:textId="4638FBD2" w:rsidR="008D600A" w:rsidRDefault="008D600A" w:rsidP="008D600A">
            <w:pPr>
              <w:rPr>
                <w:rFonts w:cstheme="minorHAnsi"/>
              </w:rPr>
            </w:pPr>
            <w:proofErr w:type="spellStart"/>
            <w:r w:rsidRPr="00C17664">
              <w:t>Gretta</w:t>
            </w:r>
            <w:proofErr w:type="spellEnd"/>
            <w:r w:rsidRPr="00C17664">
              <w:t xml:space="preserve"> </w:t>
            </w:r>
            <w:proofErr w:type="spellStart"/>
            <w:r w:rsidRPr="00C17664">
              <w:t>Pecl</w:t>
            </w:r>
            <w:proofErr w:type="spellEnd"/>
          </w:p>
        </w:tc>
        <w:tc>
          <w:tcPr>
            <w:tcW w:w="3270" w:type="dxa"/>
            <w:hideMark/>
          </w:tcPr>
          <w:p w14:paraId="2D18D7E1" w14:textId="081E7842" w:rsidR="008D600A" w:rsidRDefault="008D600A" w:rsidP="008D600A">
            <w:pPr>
              <w:rPr>
                <w:rFonts w:cstheme="minorHAnsi"/>
              </w:rPr>
            </w:pPr>
            <w:r w:rsidRPr="00C17664">
              <w:t>University of Tasmania???, Australia</w:t>
            </w:r>
          </w:p>
        </w:tc>
        <w:tc>
          <w:tcPr>
            <w:tcW w:w="1541" w:type="dxa"/>
            <w:hideMark/>
          </w:tcPr>
          <w:p w14:paraId="2D1EA28A" w14:textId="3349E66D" w:rsidR="008D600A" w:rsidRDefault="008D600A" w:rsidP="008D600A">
            <w:pPr>
              <w:rPr>
                <w:rFonts w:cstheme="minorHAnsi"/>
              </w:rPr>
            </w:pPr>
            <w:r w:rsidRPr="00C17664">
              <w:t>Guest</w:t>
            </w:r>
          </w:p>
        </w:tc>
        <w:tc>
          <w:tcPr>
            <w:tcW w:w="2647" w:type="dxa"/>
            <w:hideMark/>
          </w:tcPr>
          <w:p w14:paraId="0B4E4CC5" w14:textId="3599B97A" w:rsidR="008D600A" w:rsidRDefault="008D600A" w:rsidP="008D600A">
            <w:pPr>
              <w:rPr>
                <w:rFonts w:cstheme="minorHAnsi"/>
              </w:rPr>
            </w:pPr>
            <w:r w:rsidRPr="00C17664">
              <w:t>Wishes to be kept informed</w:t>
            </w:r>
          </w:p>
        </w:tc>
      </w:tr>
      <w:tr w:rsidR="008D600A" w14:paraId="38817DDA" w14:textId="77777777" w:rsidTr="008D600A">
        <w:tc>
          <w:tcPr>
            <w:tcW w:w="2430" w:type="dxa"/>
            <w:hideMark/>
          </w:tcPr>
          <w:p w14:paraId="22A43F52" w14:textId="2B03DC1E" w:rsidR="008D600A" w:rsidRDefault="008D600A" w:rsidP="008D600A">
            <w:pPr>
              <w:rPr>
                <w:rFonts w:cstheme="minorHAnsi"/>
              </w:rPr>
            </w:pPr>
            <w:r w:rsidRPr="00C17664">
              <w:t xml:space="preserve">Curtis Champion </w:t>
            </w:r>
          </w:p>
        </w:tc>
        <w:tc>
          <w:tcPr>
            <w:tcW w:w="3270" w:type="dxa"/>
            <w:hideMark/>
          </w:tcPr>
          <w:p w14:paraId="121E0415" w14:textId="431FE4B1" w:rsidR="008D600A" w:rsidRDefault="008D600A" w:rsidP="008D600A">
            <w:pPr>
              <w:rPr>
                <w:rFonts w:cstheme="minorHAnsi"/>
              </w:rPr>
            </w:pPr>
            <w:r w:rsidRPr="00C17664">
              <w:t>University of Tasmania???, Australia</w:t>
            </w:r>
          </w:p>
        </w:tc>
        <w:tc>
          <w:tcPr>
            <w:tcW w:w="1541" w:type="dxa"/>
            <w:hideMark/>
          </w:tcPr>
          <w:p w14:paraId="248F648F" w14:textId="2B09C5BF" w:rsidR="008D600A" w:rsidRDefault="008D600A" w:rsidP="008D600A">
            <w:pPr>
              <w:rPr>
                <w:rFonts w:cstheme="minorHAnsi"/>
              </w:rPr>
            </w:pPr>
            <w:r w:rsidRPr="00C17664">
              <w:t>Guest</w:t>
            </w:r>
          </w:p>
        </w:tc>
        <w:tc>
          <w:tcPr>
            <w:tcW w:w="2647" w:type="dxa"/>
          </w:tcPr>
          <w:p w14:paraId="2C118E01" w14:textId="30F3E86F" w:rsidR="008D600A" w:rsidRDefault="008D600A" w:rsidP="008D600A">
            <w:pPr>
              <w:rPr>
                <w:rFonts w:cstheme="minorHAnsi"/>
              </w:rPr>
            </w:pPr>
            <w:r w:rsidRPr="00C17664">
              <w:t>New position with Australian fisheries lab</w:t>
            </w:r>
          </w:p>
        </w:tc>
      </w:tr>
      <w:tr w:rsidR="008D600A" w14:paraId="392A226C" w14:textId="77777777" w:rsidTr="008D600A">
        <w:tc>
          <w:tcPr>
            <w:tcW w:w="2430" w:type="dxa"/>
            <w:hideMark/>
          </w:tcPr>
          <w:p w14:paraId="5AC5E498" w14:textId="6E36D9B9" w:rsidR="008D600A" w:rsidRDefault="008D600A" w:rsidP="008D600A">
            <w:pPr>
              <w:rPr>
                <w:rFonts w:cstheme="minorHAnsi"/>
              </w:rPr>
            </w:pPr>
            <w:r w:rsidRPr="00C17664">
              <w:t>Tim Essington</w:t>
            </w:r>
          </w:p>
        </w:tc>
        <w:tc>
          <w:tcPr>
            <w:tcW w:w="3270" w:type="dxa"/>
            <w:hideMark/>
          </w:tcPr>
          <w:p w14:paraId="74DF713C" w14:textId="6E9292B4" w:rsidR="008D600A" w:rsidRDefault="008D600A" w:rsidP="008D600A">
            <w:pPr>
              <w:rPr>
                <w:rFonts w:cstheme="minorHAnsi"/>
              </w:rPr>
            </w:pPr>
            <w:r w:rsidRPr="00C17664">
              <w:t>University of Washington</w:t>
            </w:r>
          </w:p>
        </w:tc>
        <w:tc>
          <w:tcPr>
            <w:tcW w:w="1541" w:type="dxa"/>
            <w:hideMark/>
          </w:tcPr>
          <w:p w14:paraId="3B07F8B8" w14:textId="5CD10C24" w:rsidR="008D600A" w:rsidRDefault="008D600A" w:rsidP="008D600A">
            <w:pPr>
              <w:rPr>
                <w:rFonts w:cstheme="minorHAnsi"/>
              </w:rPr>
            </w:pPr>
            <w:r w:rsidRPr="00C17664">
              <w:t>PICES - US</w:t>
            </w:r>
          </w:p>
        </w:tc>
        <w:tc>
          <w:tcPr>
            <w:tcW w:w="2647" w:type="dxa"/>
          </w:tcPr>
          <w:p w14:paraId="3BDD704E" w14:textId="77777777" w:rsidR="008D600A" w:rsidRDefault="008D600A" w:rsidP="008D600A">
            <w:pPr>
              <w:rPr>
                <w:rFonts w:cstheme="minorHAnsi"/>
              </w:rPr>
            </w:pPr>
          </w:p>
        </w:tc>
      </w:tr>
      <w:tr w:rsidR="008D600A" w14:paraId="1D22037A" w14:textId="77777777" w:rsidTr="008D600A">
        <w:tc>
          <w:tcPr>
            <w:tcW w:w="2430" w:type="dxa"/>
            <w:hideMark/>
          </w:tcPr>
          <w:p w14:paraId="20776B05" w14:textId="4F482373" w:rsidR="008D600A" w:rsidRDefault="008D600A" w:rsidP="008D600A">
            <w:pPr>
              <w:rPr>
                <w:rFonts w:cstheme="minorHAnsi"/>
              </w:rPr>
            </w:pPr>
            <w:r w:rsidRPr="00C17664">
              <w:t>Tim Miller</w:t>
            </w:r>
          </w:p>
        </w:tc>
        <w:tc>
          <w:tcPr>
            <w:tcW w:w="3270" w:type="dxa"/>
            <w:hideMark/>
          </w:tcPr>
          <w:p w14:paraId="205153DE" w14:textId="0A7F7D04" w:rsidR="008D600A" w:rsidRDefault="008D600A" w:rsidP="008D600A">
            <w:pPr>
              <w:rPr>
                <w:rFonts w:cstheme="minorHAnsi"/>
              </w:rPr>
            </w:pPr>
            <w:r w:rsidRPr="00C17664">
              <w:t xml:space="preserve">NOAA, Northeast Fisheries Science </w:t>
            </w:r>
            <w:proofErr w:type="spellStart"/>
            <w:r w:rsidRPr="00C17664">
              <w:t>Center</w:t>
            </w:r>
            <w:proofErr w:type="spellEnd"/>
          </w:p>
        </w:tc>
        <w:tc>
          <w:tcPr>
            <w:tcW w:w="1541" w:type="dxa"/>
            <w:hideMark/>
          </w:tcPr>
          <w:p w14:paraId="6B0B3633" w14:textId="0661F7A6" w:rsidR="008D600A" w:rsidRDefault="008D600A" w:rsidP="008D600A">
            <w:pPr>
              <w:rPr>
                <w:rFonts w:cstheme="minorHAnsi"/>
              </w:rPr>
            </w:pPr>
            <w:r w:rsidRPr="00C17664">
              <w:t>PICES - US</w:t>
            </w:r>
          </w:p>
        </w:tc>
        <w:tc>
          <w:tcPr>
            <w:tcW w:w="2647" w:type="dxa"/>
          </w:tcPr>
          <w:p w14:paraId="282B3877" w14:textId="77777777" w:rsidR="008D600A" w:rsidRDefault="008D600A" w:rsidP="008D600A">
            <w:pPr>
              <w:rPr>
                <w:rFonts w:cstheme="minorHAnsi"/>
              </w:rPr>
            </w:pPr>
          </w:p>
        </w:tc>
      </w:tr>
    </w:tbl>
    <w:p w14:paraId="3CEC156B" w14:textId="77777777" w:rsidR="00B42C77" w:rsidRDefault="00B42C77" w:rsidP="00B42C77">
      <w:pPr>
        <w:rPr>
          <w:rFonts w:asciiTheme="minorHAnsi" w:hAnsiTheme="minorHAnsi" w:cstheme="minorHAnsi"/>
          <w:lang w:val="en-GB"/>
        </w:rPr>
      </w:pPr>
    </w:p>
    <w:p w14:paraId="47FE8941" w14:textId="77777777" w:rsidR="00B42C77" w:rsidRDefault="00B42C77" w:rsidP="00B42C77">
      <w:pPr>
        <w:rPr>
          <w:rFonts w:cstheme="minorHAnsi"/>
        </w:rPr>
      </w:pPr>
      <w:r>
        <w:rPr>
          <w:rFonts w:cstheme="minorHAnsi"/>
          <w:b/>
        </w:rPr>
        <w:t>Proposed leadership</w:t>
      </w:r>
      <w:r>
        <w:rPr>
          <w:rFonts w:cstheme="minorHAnsi"/>
        </w:rPr>
        <w:t xml:space="preserve">: </w:t>
      </w:r>
      <w:r>
        <w:t xml:space="preserve">C. Tara Marshall, UK (University of Aberdeen, UK, ICES), Paul Spencer, USA (NOAA – Alaskan Fisheries Science Center, PICES), Alan Baudron (Marine Scotland-Science, UK, ICES), </w:t>
      </w:r>
      <w:r>
        <w:rPr>
          <w:b/>
          <w:i/>
        </w:rPr>
        <w:t>co-chair from Asia as yet to be identified (PICES)</w:t>
      </w:r>
      <w:r>
        <w:t xml:space="preserve"> and John </w:t>
      </w:r>
      <w:proofErr w:type="spellStart"/>
      <w:r>
        <w:t>Morrongiello</w:t>
      </w:r>
      <w:proofErr w:type="spellEnd"/>
      <w:r>
        <w:t xml:space="preserve"> (University of Melbourne, Australia, Guest).</w:t>
      </w:r>
    </w:p>
    <w:p w14:paraId="0AE46539" w14:textId="77777777" w:rsidR="00B42C77" w:rsidRDefault="00B42C77" w:rsidP="00B42C77">
      <w:pPr>
        <w:rPr>
          <w:rFonts w:cstheme="minorHAnsi"/>
        </w:rPr>
      </w:pPr>
    </w:p>
    <w:p w14:paraId="627ECC3B" w14:textId="10FA04D0" w:rsidR="00B42C77" w:rsidRDefault="00B42C77">
      <w:pPr>
        <w:spacing w:after="200" w:line="276" w:lineRule="auto"/>
        <w:rPr>
          <w:rFonts w:ascii="Arial" w:hAnsi="Arial" w:cs="Arial"/>
          <w:b/>
        </w:rPr>
      </w:pPr>
      <w:r>
        <w:rPr>
          <w:rFonts w:ascii="Arial" w:hAnsi="Arial" w:cs="Arial"/>
          <w:b/>
        </w:rPr>
        <w:br w:type="page"/>
      </w:r>
    </w:p>
    <w:p w14:paraId="10B72FDB" w14:textId="2CF58868" w:rsidR="001B1C15" w:rsidRDefault="00C67A02" w:rsidP="00C432A3">
      <w:pPr>
        <w:rPr>
          <w:rFonts w:ascii="Arial" w:hAnsi="Arial" w:cs="Arial"/>
          <w:b/>
        </w:rPr>
      </w:pPr>
      <w:r>
        <w:rPr>
          <w:rFonts w:ascii="Arial" w:hAnsi="Arial" w:cs="Arial"/>
          <w:b/>
        </w:rPr>
        <w:lastRenderedPageBreak/>
        <w:t>Appendix 9</w:t>
      </w:r>
      <w:r w:rsidR="005B48C0">
        <w:rPr>
          <w:rFonts w:ascii="Arial" w:hAnsi="Arial" w:cs="Arial"/>
          <w:b/>
        </w:rPr>
        <w:t>:  S-CCME Activities identified in the Implementation Plan for Phase 3, 2018-2020.</w:t>
      </w:r>
    </w:p>
    <w:p w14:paraId="1C804B31" w14:textId="00D159DE" w:rsidR="005B48C0" w:rsidRDefault="005B48C0" w:rsidP="00C432A3">
      <w:pPr>
        <w:rPr>
          <w:rFonts w:ascii="Arial" w:hAnsi="Arial" w:cs="Arial"/>
          <w:b/>
        </w:rPr>
      </w:pPr>
    </w:p>
    <w:p w14:paraId="16D15CC7" w14:textId="77777777" w:rsidR="005B48C0" w:rsidRPr="005B48C0" w:rsidRDefault="005B48C0" w:rsidP="005B48C0">
      <w:pPr>
        <w:autoSpaceDE w:val="0"/>
        <w:autoSpaceDN w:val="0"/>
        <w:adjustRightInd w:val="0"/>
        <w:rPr>
          <w:rFonts w:ascii="Arial" w:hAnsi="Arial" w:cs="Arial"/>
          <w:lang w:val="en-IE"/>
        </w:rPr>
      </w:pPr>
      <w:r w:rsidRPr="005B48C0">
        <w:rPr>
          <w:rFonts w:ascii="Arial" w:hAnsi="Arial" w:cs="Arial"/>
          <w:lang w:val="en-IE"/>
        </w:rPr>
        <w:t>In Phase 3 S-CCME will conduct activities similar to those described in Phase 1 and 2, namely:</w:t>
      </w:r>
    </w:p>
    <w:p w14:paraId="78E10C5D" w14:textId="77777777" w:rsidR="005B48C0" w:rsidRPr="005B48C0" w:rsidRDefault="005B48C0" w:rsidP="005B48C0">
      <w:pPr>
        <w:autoSpaceDE w:val="0"/>
        <w:autoSpaceDN w:val="0"/>
        <w:adjustRightInd w:val="0"/>
        <w:rPr>
          <w:rFonts w:ascii="Arial" w:hAnsi="Arial" w:cs="Arial"/>
          <w:lang w:val="en-IE"/>
        </w:rPr>
      </w:pPr>
    </w:p>
    <w:p w14:paraId="6CA45653" w14:textId="0E1D598C" w:rsidR="005B48C0" w:rsidRPr="005B48C0" w:rsidRDefault="005B48C0" w:rsidP="005B48C0">
      <w:pPr>
        <w:numPr>
          <w:ilvl w:val="0"/>
          <w:numId w:val="31"/>
        </w:numPr>
        <w:spacing w:after="200" w:line="276" w:lineRule="auto"/>
        <w:rPr>
          <w:rFonts w:ascii="Arial" w:hAnsi="Arial" w:cs="Arial"/>
        </w:rPr>
      </w:pPr>
      <w:r w:rsidRPr="005B48C0">
        <w:rPr>
          <w:rFonts w:ascii="Arial" w:hAnsi="Arial" w:cs="Arial"/>
        </w:rPr>
        <w:t xml:space="preserve">Recognizing that S-CCME has progressed to the point where active climate research nodes exist in most member countries, S-CCME will take a more active role in providing forums for communication and coordination between national modeling teams. </w:t>
      </w:r>
    </w:p>
    <w:p w14:paraId="7790A8CF" w14:textId="77777777" w:rsidR="005B48C0" w:rsidRPr="005B48C0" w:rsidRDefault="005B48C0" w:rsidP="005B48C0">
      <w:pPr>
        <w:numPr>
          <w:ilvl w:val="0"/>
          <w:numId w:val="31"/>
        </w:numPr>
        <w:spacing w:after="200" w:line="276" w:lineRule="auto"/>
        <w:rPr>
          <w:rFonts w:ascii="Arial" w:hAnsi="Arial" w:cs="Arial"/>
        </w:rPr>
      </w:pPr>
      <w:r w:rsidRPr="005B48C0">
        <w:rPr>
          <w:rFonts w:ascii="Arial" w:hAnsi="Arial" w:cs="Arial"/>
        </w:rPr>
        <w:t xml:space="preserve">S-CCME will continue to complete ecosystem projections and evaluate outcomes based on IPCC AR5 results and explore the new CMIP6 projections when they are released in 2019.    </w:t>
      </w:r>
    </w:p>
    <w:p w14:paraId="03A8F461" w14:textId="77777777" w:rsidR="005B48C0" w:rsidRPr="005B48C0" w:rsidRDefault="005B48C0" w:rsidP="005B48C0">
      <w:pPr>
        <w:numPr>
          <w:ilvl w:val="0"/>
          <w:numId w:val="31"/>
        </w:numPr>
        <w:spacing w:after="200" w:line="276" w:lineRule="auto"/>
        <w:rPr>
          <w:rFonts w:ascii="Arial" w:hAnsi="Arial" w:cs="Arial"/>
        </w:rPr>
      </w:pPr>
      <w:r w:rsidRPr="005B48C0">
        <w:rPr>
          <w:rFonts w:ascii="Arial" w:hAnsi="Arial" w:cs="Arial"/>
        </w:rPr>
        <w:t>S-CCME will continue to expand core research activities needed to advance the global synthesis of climate change impacts on marine ecosystems. This will be used to assess research gaps.</w:t>
      </w:r>
    </w:p>
    <w:p w14:paraId="03B3E55D" w14:textId="6EE26E86" w:rsidR="005B48C0" w:rsidRPr="005B48C0" w:rsidRDefault="005B48C0" w:rsidP="005B48C0">
      <w:pPr>
        <w:numPr>
          <w:ilvl w:val="0"/>
          <w:numId w:val="31"/>
        </w:numPr>
        <w:spacing w:after="200" w:line="276" w:lineRule="auto"/>
        <w:rPr>
          <w:rFonts w:ascii="Arial" w:hAnsi="Arial" w:cs="Arial"/>
        </w:rPr>
      </w:pPr>
      <w:r w:rsidRPr="005B48C0">
        <w:rPr>
          <w:rFonts w:ascii="Arial" w:hAnsi="Arial" w:cs="Arial"/>
        </w:rPr>
        <w:t>S-CCME will continue to recommend topic sessions and workshops that provide a forum for the synthesis of existing projections of climate change impacts on marine ecosystems (e.g., contributions to the 4</w:t>
      </w:r>
      <w:r w:rsidRPr="005B48C0">
        <w:rPr>
          <w:rFonts w:ascii="Arial" w:hAnsi="Arial" w:cs="Arial"/>
          <w:vertAlign w:val="superscript"/>
        </w:rPr>
        <w:t>th</w:t>
      </w:r>
      <w:r w:rsidRPr="005B48C0">
        <w:rPr>
          <w:rFonts w:ascii="Arial" w:hAnsi="Arial" w:cs="Arial"/>
        </w:rPr>
        <w:t xml:space="preserve"> Symposium on Effects of Climate Change on the World’s Oceans). </w:t>
      </w:r>
    </w:p>
    <w:p w14:paraId="2772D623" w14:textId="77777777" w:rsidR="005B48C0" w:rsidRPr="005B48C0" w:rsidRDefault="005B48C0" w:rsidP="005B48C0">
      <w:pPr>
        <w:numPr>
          <w:ilvl w:val="0"/>
          <w:numId w:val="31"/>
        </w:numPr>
        <w:spacing w:after="200" w:line="276" w:lineRule="auto"/>
        <w:rPr>
          <w:rFonts w:ascii="Arial" w:hAnsi="Arial" w:cs="Arial"/>
        </w:rPr>
      </w:pPr>
      <w:r w:rsidRPr="005B48C0">
        <w:rPr>
          <w:rFonts w:ascii="Arial" w:hAnsi="Arial" w:cs="Arial"/>
        </w:rPr>
        <w:t xml:space="preserve">S-CCME will recommend topic sessions and workshops that provide a forum for the synthesis of climate change vulnerability assessments. </w:t>
      </w:r>
    </w:p>
    <w:p w14:paraId="7B8DBCC6" w14:textId="77777777" w:rsidR="005B48C0" w:rsidRPr="005B48C0" w:rsidRDefault="005B48C0" w:rsidP="005B48C0">
      <w:pPr>
        <w:numPr>
          <w:ilvl w:val="0"/>
          <w:numId w:val="31"/>
        </w:numPr>
        <w:spacing w:after="200" w:line="276" w:lineRule="auto"/>
        <w:rPr>
          <w:rFonts w:ascii="Arial" w:hAnsi="Arial" w:cs="Arial"/>
        </w:rPr>
      </w:pPr>
      <w:r w:rsidRPr="005B48C0">
        <w:rPr>
          <w:rFonts w:ascii="Arial" w:hAnsi="Arial" w:cs="Arial"/>
        </w:rPr>
        <w:t>S-CCME will encourage further integration between the Section on Human Dimensions [now Human Dimensions Committee] through joint theme or topic sessions and workshops (e.g., contributions to the 4</w:t>
      </w:r>
      <w:r w:rsidRPr="005B48C0">
        <w:rPr>
          <w:rFonts w:ascii="Arial" w:hAnsi="Arial" w:cs="Arial"/>
          <w:vertAlign w:val="superscript"/>
        </w:rPr>
        <w:t>th</w:t>
      </w:r>
      <w:r w:rsidRPr="005B48C0">
        <w:rPr>
          <w:rFonts w:ascii="Arial" w:hAnsi="Arial" w:cs="Arial"/>
        </w:rPr>
        <w:t xml:space="preserve"> Symposium on Effects of Climate Change on the World’s Oceans and MSEAS-2 Symposium) </w:t>
      </w:r>
    </w:p>
    <w:p w14:paraId="079003C0" w14:textId="77777777" w:rsidR="005B48C0" w:rsidRPr="005B48C0" w:rsidRDefault="005B48C0" w:rsidP="005B48C0">
      <w:pPr>
        <w:numPr>
          <w:ilvl w:val="0"/>
          <w:numId w:val="31"/>
        </w:numPr>
        <w:spacing w:after="200" w:line="276" w:lineRule="auto"/>
        <w:rPr>
          <w:rFonts w:ascii="Arial" w:hAnsi="Arial" w:cs="Arial"/>
        </w:rPr>
      </w:pPr>
      <w:r w:rsidRPr="005B48C0">
        <w:rPr>
          <w:rFonts w:ascii="Arial" w:hAnsi="Arial" w:cs="Arial"/>
        </w:rPr>
        <w:t>Publication of climate change impacts and their effects on human societies and marine ecosystems should be timed to allow their consideration by the IPCC in the formation of the AR6 report (for 2021).  This effort will facilitate international collaboration and provide a mechanism for communicating our current knowledge to stakeholders and the broader scientific community.</w:t>
      </w:r>
    </w:p>
    <w:p w14:paraId="2015565E" w14:textId="2D059D1A" w:rsidR="005B48C0" w:rsidRPr="005B48C0" w:rsidRDefault="005B48C0" w:rsidP="005B48C0">
      <w:pPr>
        <w:rPr>
          <w:rFonts w:ascii="Arial" w:hAnsi="Arial" w:cs="Arial"/>
        </w:rPr>
      </w:pPr>
      <w:r w:rsidRPr="005B48C0">
        <w:rPr>
          <w:rFonts w:ascii="Arial" w:hAnsi="Arial" w:cs="Arial"/>
          <w:lang w:val="en-IE"/>
        </w:rPr>
        <w:t>N</w:t>
      </w:r>
      <w:proofErr w:type="spellStart"/>
      <w:r w:rsidRPr="005B48C0">
        <w:rPr>
          <w:rFonts w:ascii="Arial" w:hAnsi="Arial" w:cs="Arial"/>
        </w:rPr>
        <w:t>ew</w:t>
      </w:r>
      <w:proofErr w:type="spellEnd"/>
      <w:r w:rsidRPr="005B48C0">
        <w:rPr>
          <w:rFonts w:ascii="Arial" w:hAnsi="Arial" w:cs="Arial"/>
        </w:rPr>
        <w:t xml:space="preserve"> research </w:t>
      </w:r>
      <w:r>
        <w:rPr>
          <w:rFonts w:ascii="Arial" w:hAnsi="Arial" w:cs="Arial"/>
        </w:rPr>
        <w:t xml:space="preserve">and activity </w:t>
      </w:r>
      <w:r w:rsidRPr="005B48C0">
        <w:rPr>
          <w:rFonts w:ascii="Arial" w:hAnsi="Arial" w:cs="Arial"/>
        </w:rPr>
        <w:t>efforts for Phase 3</w:t>
      </w:r>
      <w:r>
        <w:rPr>
          <w:rFonts w:ascii="Arial" w:hAnsi="Arial" w:cs="Arial"/>
        </w:rPr>
        <w:t xml:space="preserve"> include</w:t>
      </w:r>
      <w:r w:rsidRPr="005B48C0">
        <w:rPr>
          <w:rFonts w:ascii="Arial" w:hAnsi="Arial" w:cs="Arial"/>
        </w:rPr>
        <w:t xml:space="preserve">  </w:t>
      </w:r>
    </w:p>
    <w:p w14:paraId="6D9F0779" w14:textId="77777777" w:rsidR="005B48C0" w:rsidRPr="005B48C0" w:rsidRDefault="005B48C0" w:rsidP="005B48C0">
      <w:pPr>
        <w:pStyle w:val="ListParagraph"/>
        <w:numPr>
          <w:ilvl w:val="0"/>
          <w:numId w:val="41"/>
        </w:numPr>
        <w:spacing w:before="120" w:after="240" w:line="240" w:lineRule="auto"/>
        <w:jc w:val="both"/>
        <w:rPr>
          <w:rFonts w:ascii="Arial" w:hAnsi="Arial" w:cs="Arial"/>
          <w:lang w:val="en-IE"/>
        </w:rPr>
      </w:pPr>
      <w:r w:rsidRPr="005B48C0">
        <w:rPr>
          <w:rFonts w:ascii="Arial" w:hAnsi="Arial" w:cs="Arial"/>
          <w:b/>
          <w:lang w:val="en-IE"/>
        </w:rPr>
        <w:t>Advanced science and methodology</w:t>
      </w:r>
      <w:r w:rsidRPr="005B48C0">
        <w:rPr>
          <w:rFonts w:ascii="Arial" w:hAnsi="Arial" w:cs="Arial"/>
          <w:lang w:val="en-IE"/>
        </w:rPr>
        <w:t xml:space="preserve">  </w:t>
      </w:r>
    </w:p>
    <w:p w14:paraId="08EE970F"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lang w:val="en-IE"/>
        </w:rPr>
        <w:t>Help develop and align future scenarios to be used to explore the future cultural and social impacts of climate change on fisheries and fishery dependent communities.</w:t>
      </w:r>
    </w:p>
    <w:p w14:paraId="4425D5B8"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lang w:val="en-IE"/>
        </w:rPr>
        <w:t>Work with national funding organizations to advance the mission of S-CCME</w:t>
      </w:r>
    </w:p>
    <w:p w14:paraId="7A84C151"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lang w:val="en-IE"/>
        </w:rPr>
        <w:t>Encourage and integrate S-CCME science with and between external climate assessment organizations.</w:t>
      </w:r>
    </w:p>
    <w:p w14:paraId="51F93996"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lang w:val="en-IE"/>
        </w:rPr>
        <w:lastRenderedPageBreak/>
        <w:t xml:space="preserve">Promote the development of platforms that are flexible and can be used to streamline implementation of the projection modelling enterprise to facilitate the delivery of policy-relevant management advice. </w:t>
      </w:r>
    </w:p>
    <w:p w14:paraId="6122FE64"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lang w:val="en-IE"/>
        </w:rPr>
        <w:t>Promote innovation in coupled biophysical–social modelling through workshops and topic sessions.  This activity would address things like the exploration of methodologies to explore the role of watersheds to ocean coupling and land-sea margins, uptake of nutrients and chemistry and other advancements in regional ocean modelling, and include bias corrections, ensemble modelling, scenarios, uncertainty, and post-normal science.</w:t>
      </w:r>
    </w:p>
    <w:p w14:paraId="1686266F"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lang w:val="en-IE"/>
        </w:rPr>
        <w:t>Develop social science metrics  jointly with PICES and ICES human dimension Committee/working groups.</w:t>
      </w:r>
    </w:p>
    <w:p w14:paraId="337D3D94"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lang w:val="en-IE"/>
        </w:rPr>
        <w:t xml:space="preserve">Explore issues of spatial resolution including two-way feedbacks between anthropogenic activities and global carbon budgets and innovations in the treatment of vertical fluxes on estimates of regional production.  </w:t>
      </w:r>
    </w:p>
    <w:p w14:paraId="66B014A8"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lang w:val="en-IE"/>
        </w:rPr>
        <w:t xml:space="preserve">Improve our ability to project the synergistic impacts of climate-driven multiple stressors on marine ecosystems (linking with PICES WG36 on Common Ecosystem Reference Points). </w:t>
      </w:r>
      <w:proofErr w:type="spellStart"/>
      <w:r w:rsidRPr="005B48C0">
        <w:rPr>
          <w:rFonts w:ascii="Arial" w:hAnsi="Arial" w:cs="Arial"/>
          <w:lang w:val="en-IE"/>
        </w:rPr>
        <w:t>Distill</w:t>
      </w:r>
      <w:proofErr w:type="spellEnd"/>
      <w:r w:rsidRPr="005B48C0">
        <w:rPr>
          <w:rFonts w:ascii="Arial" w:hAnsi="Arial" w:cs="Arial"/>
          <w:lang w:val="en-IE"/>
        </w:rPr>
        <w:t xml:space="preserve"> the most important drivers (e.g., wind effects on nutrient delivery) impacting ocean systems.</w:t>
      </w:r>
    </w:p>
    <w:p w14:paraId="0C154C39"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lang w:val="en-IE"/>
        </w:rPr>
        <w:t>Continue to advance new methods to assess and attribute climate variability (modes) from global climate change.</w:t>
      </w:r>
    </w:p>
    <w:p w14:paraId="2819DC5C" w14:textId="77777777" w:rsidR="005B48C0" w:rsidRPr="005B48C0" w:rsidRDefault="005B48C0" w:rsidP="005B48C0">
      <w:pPr>
        <w:pStyle w:val="ListParagraph"/>
        <w:spacing w:before="120" w:after="240" w:line="240" w:lineRule="auto"/>
        <w:ind w:left="1440"/>
        <w:jc w:val="both"/>
        <w:rPr>
          <w:rFonts w:ascii="Arial" w:hAnsi="Arial" w:cs="Arial"/>
          <w:lang w:val="en-IE"/>
        </w:rPr>
      </w:pPr>
    </w:p>
    <w:p w14:paraId="03276B00" w14:textId="77777777" w:rsidR="005B48C0" w:rsidRPr="005B48C0" w:rsidRDefault="005B48C0" w:rsidP="005B48C0">
      <w:pPr>
        <w:numPr>
          <w:ilvl w:val="0"/>
          <w:numId w:val="41"/>
        </w:numPr>
        <w:spacing w:after="200" w:line="276" w:lineRule="auto"/>
        <w:rPr>
          <w:rFonts w:ascii="Arial" w:hAnsi="Arial" w:cs="Arial"/>
          <w:b/>
        </w:rPr>
      </w:pPr>
      <w:r w:rsidRPr="005B48C0">
        <w:rPr>
          <w:rFonts w:ascii="Arial" w:hAnsi="Arial" w:cs="Arial"/>
          <w:b/>
        </w:rPr>
        <w:t>Communication and integration of science through international symposiums</w:t>
      </w:r>
      <w:r w:rsidRPr="005B48C0">
        <w:rPr>
          <w:rFonts w:ascii="Arial" w:hAnsi="Arial" w:cs="Arial"/>
        </w:rPr>
        <w:t xml:space="preserve"> </w:t>
      </w:r>
    </w:p>
    <w:p w14:paraId="1A408D9C"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lang w:val="en-IE"/>
        </w:rPr>
        <w:t>Identify and recommend to ICES and PICES opportunities for joint (co-sponsored) activities with other organizations to advance the mission of S-CCME.</w:t>
      </w:r>
    </w:p>
    <w:p w14:paraId="39854C67"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rPr>
        <w:t>Training options – coursework</w:t>
      </w:r>
    </w:p>
    <w:p w14:paraId="49D0D4C6" w14:textId="77777777" w:rsidR="005B48C0" w:rsidRPr="005B48C0" w:rsidRDefault="005B48C0" w:rsidP="005B48C0">
      <w:pPr>
        <w:pStyle w:val="ListParagraph"/>
        <w:numPr>
          <w:ilvl w:val="2"/>
          <w:numId w:val="41"/>
        </w:numPr>
        <w:spacing w:before="120" w:after="240" w:line="240" w:lineRule="auto"/>
        <w:jc w:val="both"/>
        <w:rPr>
          <w:rFonts w:ascii="Arial" w:hAnsi="Arial" w:cs="Arial"/>
          <w:lang w:val="en-IE"/>
        </w:rPr>
      </w:pPr>
      <w:r w:rsidRPr="005B48C0">
        <w:rPr>
          <w:rFonts w:ascii="Arial" w:hAnsi="Arial" w:cs="Arial"/>
        </w:rPr>
        <w:t xml:space="preserve">Call for proposals for applied work – geospatial modeling, size spectral models, </w:t>
      </w:r>
      <w:proofErr w:type="spellStart"/>
      <w:r w:rsidRPr="005B48C0">
        <w:rPr>
          <w:rFonts w:ascii="Arial" w:hAnsi="Arial" w:cs="Arial"/>
        </w:rPr>
        <w:t>EwE</w:t>
      </w:r>
      <w:proofErr w:type="spellEnd"/>
      <w:r w:rsidRPr="005B48C0">
        <w:rPr>
          <w:rFonts w:ascii="Arial" w:hAnsi="Arial" w:cs="Arial"/>
        </w:rPr>
        <w:t>, Atlantis,</w:t>
      </w:r>
    </w:p>
    <w:p w14:paraId="6B7F8319" w14:textId="77777777" w:rsidR="005B48C0" w:rsidRPr="005B48C0" w:rsidRDefault="005B48C0" w:rsidP="005B48C0">
      <w:pPr>
        <w:pStyle w:val="ListParagraph"/>
        <w:numPr>
          <w:ilvl w:val="2"/>
          <w:numId w:val="41"/>
        </w:numPr>
        <w:spacing w:before="120" w:after="240" w:line="240" w:lineRule="auto"/>
        <w:jc w:val="both"/>
        <w:rPr>
          <w:rFonts w:ascii="Arial" w:hAnsi="Arial" w:cs="Arial"/>
          <w:lang w:val="en-IE"/>
        </w:rPr>
      </w:pPr>
      <w:r w:rsidRPr="005B48C0">
        <w:rPr>
          <w:rFonts w:ascii="Arial" w:hAnsi="Arial" w:cs="Arial"/>
        </w:rPr>
        <w:t xml:space="preserve">Call for proposals for communicating research, </w:t>
      </w:r>
    </w:p>
    <w:p w14:paraId="15D547C0" w14:textId="77777777" w:rsidR="005B48C0" w:rsidRPr="005B48C0" w:rsidRDefault="005B48C0" w:rsidP="005B48C0">
      <w:pPr>
        <w:pStyle w:val="ListParagraph"/>
        <w:numPr>
          <w:ilvl w:val="2"/>
          <w:numId w:val="41"/>
        </w:numPr>
        <w:spacing w:before="120" w:after="240" w:line="240" w:lineRule="auto"/>
        <w:jc w:val="both"/>
        <w:rPr>
          <w:rFonts w:ascii="Arial" w:hAnsi="Arial" w:cs="Arial"/>
          <w:lang w:val="en-IE"/>
        </w:rPr>
      </w:pPr>
      <w:r w:rsidRPr="005B48C0">
        <w:rPr>
          <w:rFonts w:ascii="Arial" w:hAnsi="Arial" w:cs="Arial"/>
        </w:rPr>
        <w:t xml:space="preserve">Communicating climate impacts to the general public, NGOs and decision makers.  Perhaps staged coincidentally with the release of AR6.  Differences in impacts from </w:t>
      </w:r>
      <w:proofErr w:type="spellStart"/>
      <w:r w:rsidRPr="005B48C0">
        <w:rPr>
          <w:rFonts w:ascii="Arial" w:hAnsi="Arial" w:cs="Arial"/>
        </w:rPr>
        <w:t>terresterial</w:t>
      </w:r>
      <w:proofErr w:type="spellEnd"/>
      <w:r w:rsidRPr="005B48C0">
        <w:rPr>
          <w:rFonts w:ascii="Arial" w:hAnsi="Arial" w:cs="Arial"/>
        </w:rPr>
        <w:t xml:space="preserve"> ecosystems and description of uncertainty, </w:t>
      </w:r>
    </w:p>
    <w:p w14:paraId="322E595B" w14:textId="77777777" w:rsidR="005B48C0" w:rsidRPr="005B48C0" w:rsidRDefault="005B48C0" w:rsidP="005B48C0">
      <w:pPr>
        <w:pStyle w:val="ListParagraph"/>
        <w:numPr>
          <w:ilvl w:val="2"/>
          <w:numId w:val="41"/>
        </w:numPr>
        <w:spacing w:before="120" w:after="240" w:line="240" w:lineRule="auto"/>
        <w:jc w:val="both"/>
        <w:rPr>
          <w:rFonts w:ascii="Arial" w:hAnsi="Arial" w:cs="Arial"/>
          <w:lang w:val="en-IE"/>
        </w:rPr>
      </w:pPr>
      <w:r w:rsidRPr="005B48C0">
        <w:rPr>
          <w:rFonts w:ascii="Arial" w:hAnsi="Arial" w:cs="Arial"/>
        </w:rPr>
        <w:t xml:space="preserve">Training in communication of uncertainty.  Distinguishing quantitative (likelihood) vs qualitative (evidence and agreement in the scientific communication) uncertainty.   </w:t>
      </w:r>
    </w:p>
    <w:p w14:paraId="3726D246"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rPr>
        <w:t>Develop an external communication outreach strategy, including tools to identify products of greatest value to the public and decision makers.  Expand the use of mass communication tools (e.g., pod-casts or documentaries) for education of the difficulties associated with conducting and modeling ocean systems. Perhaps engaging with the press as part of the 4</w:t>
      </w:r>
      <w:r w:rsidRPr="005B48C0">
        <w:rPr>
          <w:rFonts w:ascii="Arial" w:hAnsi="Arial" w:cs="Arial"/>
          <w:vertAlign w:val="superscript"/>
        </w:rPr>
        <w:t>th</w:t>
      </w:r>
      <w:r w:rsidRPr="005B48C0">
        <w:rPr>
          <w:rFonts w:ascii="Arial" w:hAnsi="Arial" w:cs="Arial"/>
        </w:rPr>
        <w:t xml:space="preserve"> Effects of Climate Change on the World’s Oceans symposium, e.g.  COMPASS.</w:t>
      </w:r>
    </w:p>
    <w:p w14:paraId="675D9594"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rPr>
        <w:t>Outreach - web-presence, Effects of Climate Change on the World’s Oceans symposia; COP side meetings; workshops, etc.</w:t>
      </w:r>
    </w:p>
    <w:p w14:paraId="0C4039EB" w14:textId="77777777" w:rsidR="005B48C0" w:rsidRPr="005B48C0" w:rsidRDefault="005B48C0" w:rsidP="005B48C0">
      <w:pPr>
        <w:pStyle w:val="ListParagraph"/>
        <w:numPr>
          <w:ilvl w:val="1"/>
          <w:numId w:val="41"/>
        </w:numPr>
        <w:spacing w:before="120" w:after="240" w:line="240" w:lineRule="auto"/>
        <w:jc w:val="both"/>
        <w:rPr>
          <w:rFonts w:ascii="Arial" w:hAnsi="Arial" w:cs="Arial"/>
          <w:lang w:val="en-IE"/>
        </w:rPr>
      </w:pPr>
      <w:r w:rsidRPr="005B48C0">
        <w:rPr>
          <w:rFonts w:ascii="Arial" w:hAnsi="Arial" w:cs="Arial"/>
        </w:rPr>
        <w:t>Develop and maintain an internal and external communication strategy</w:t>
      </w:r>
    </w:p>
    <w:p w14:paraId="16FA961C" w14:textId="77777777" w:rsidR="005B48C0" w:rsidRPr="005B48C0" w:rsidRDefault="005B48C0" w:rsidP="005B48C0">
      <w:pPr>
        <w:pStyle w:val="ListParagraph"/>
        <w:numPr>
          <w:ilvl w:val="2"/>
          <w:numId w:val="41"/>
        </w:numPr>
        <w:spacing w:before="120" w:after="240" w:line="240" w:lineRule="auto"/>
        <w:jc w:val="both"/>
        <w:rPr>
          <w:rFonts w:ascii="Arial" w:hAnsi="Arial" w:cs="Arial"/>
          <w:lang w:val="en-IE"/>
        </w:rPr>
      </w:pPr>
      <w:r w:rsidRPr="005B48C0">
        <w:rPr>
          <w:rFonts w:ascii="Arial" w:hAnsi="Arial" w:cs="Arial"/>
        </w:rPr>
        <w:lastRenderedPageBreak/>
        <w:t xml:space="preserve">Maintain website:  metadata, archiving outputs, links to data delivery sites, perhaps through </w:t>
      </w:r>
      <w:proofErr w:type="spellStart"/>
      <w:r w:rsidRPr="005B48C0">
        <w:rPr>
          <w:rFonts w:ascii="Arial" w:hAnsi="Arial" w:cs="Arial"/>
        </w:rPr>
        <w:t>ClimeFish</w:t>
      </w:r>
      <w:proofErr w:type="spellEnd"/>
      <w:r w:rsidRPr="005B48C0">
        <w:rPr>
          <w:rFonts w:ascii="Arial" w:hAnsi="Arial" w:cs="Arial"/>
        </w:rPr>
        <w:t>.</w:t>
      </w:r>
    </w:p>
    <w:p w14:paraId="265D6A51" w14:textId="77777777" w:rsidR="005B48C0" w:rsidRPr="005B48C0" w:rsidRDefault="005B48C0" w:rsidP="005B48C0">
      <w:pPr>
        <w:pStyle w:val="ListParagraph"/>
        <w:numPr>
          <w:ilvl w:val="2"/>
          <w:numId w:val="41"/>
        </w:numPr>
        <w:spacing w:before="120" w:after="240" w:line="240" w:lineRule="auto"/>
        <w:jc w:val="both"/>
        <w:rPr>
          <w:rFonts w:ascii="Arial" w:hAnsi="Arial" w:cs="Arial"/>
          <w:lang w:val="en-IE"/>
        </w:rPr>
      </w:pPr>
      <w:r w:rsidRPr="005B48C0">
        <w:rPr>
          <w:rFonts w:ascii="Arial" w:hAnsi="Arial" w:cs="Arial"/>
        </w:rPr>
        <w:t xml:space="preserve">S-CCME Co-Chairs will work with members to maintain relevant information (publications, logo, presentations etc.) </w:t>
      </w:r>
    </w:p>
    <w:p w14:paraId="68C47D77" w14:textId="77777777" w:rsidR="005B48C0" w:rsidRPr="005B48C0" w:rsidRDefault="005B48C0" w:rsidP="005B48C0">
      <w:pPr>
        <w:pStyle w:val="ListParagraph"/>
        <w:numPr>
          <w:ilvl w:val="2"/>
          <w:numId w:val="41"/>
        </w:numPr>
        <w:spacing w:before="120" w:after="240" w:line="240" w:lineRule="auto"/>
        <w:jc w:val="both"/>
        <w:rPr>
          <w:rFonts w:ascii="Arial" w:hAnsi="Arial" w:cs="Arial"/>
          <w:lang w:val="en-IE"/>
        </w:rPr>
      </w:pPr>
      <w:r w:rsidRPr="005B48C0">
        <w:rPr>
          <w:rFonts w:ascii="Arial" w:hAnsi="Arial" w:cs="Arial"/>
        </w:rPr>
        <w:t xml:space="preserve">Encourage S-CCME members to contribute research products to a distributed database.  S-CCME could establish protocols and data management policy for contributions to a shared database (explore </w:t>
      </w:r>
      <w:proofErr w:type="spellStart"/>
      <w:r w:rsidRPr="005B48C0">
        <w:rPr>
          <w:rFonts w:ascii="Arial" w:hAnsi="Arial" w:cs="Arial"/>
        </w:rPr>
        <w:t>FishMIP</w:t>
      </w:r>
      <w:proofErr w:type="spellEnd"/>
      <w:r w:rsidRPr="005B48C0">
        <w:rPr>
          <w:rFonts w:ascii="Arial" w:hAnsi="Arial" w:cs="Arial"/>
        </w:rPr>
        <w:t xml:space="preserve"> protocols, and Sea Around Us database).   </w:t>
      </w:r>
    </w:p>
    <w:p w14:paraId="7A713C90" w14:textId="275D4BDB" w:rsidR="005B48C0" w:rsidRPr="005B48C0" w:rsidRDefault="005B48C0" w:rsidP="003C6D7D">
      <w:pPr>
        <w:numPr>
          <w:ilvl w:val="0"/>
          <w:numId w:val="41"/>
        </w:numPr>
        <w:spacing w:line="276" w:lineRule="auto"/>
        <w:contextualSpacing/>
        <w:rPr>
          <w:rFonts w:ascii="Arial" w:hAnsi="Arial" w:cs="Arial"/>
          <w:b/>
        </w:rPr>
      </w:pPr>
      <w:r w:rsidRPr="005B48C0">
        <w:rPr>
          <w:rFonts w:ascii="Arial" w:hAnsi="Arial" w:cs="Arial"/>
        </w:rPr>
        <w:t xml:space="preserve">Dedicated S-CCME Sessions for ICES and PICES annual meetings.  </w:t>
      </w:r>
      <w:r w:rsidRPr="005B48C0">
        <w:rPr>
          <w:rFonts w:ascii="Arial" w:hAnsi="Arial" w:cs="Arial"/>
          <w:lang w:val="en-IE"/>
        </w:rPr>
        <w:t xml:space="preserve">In addition, S-CCME will strive to </w:t>
      </w:r>
      <w:r w:rsidRPr="005B48C0">
        <w:rPr>
          <w:rFonts w:ascii="Arial" w:hAnsi="Arial" w:cs="Arial"/>
          <w:b/>
          <w:lang w:val="en-IE"/>
        </w:rPr>
        <w:t>introduce training programs</w:t>
      </w:r>
      <w:r w:rsidRPr="005B48C0">
        <w:rPr>
          <w:rFonts w:ascii="Arial" w:hAnsi="Arial" w:cs="Arial"/>
          <w:lang w:val="en-IE"/>
        </w:rPr>
        <w:t xml:space="preserve"> to support the scientists involved in providing strategic advice on climate change effects on marine ecosystems.</w:t>
      </w:r>
    </w:p>
    <w:sectPr w:rsidR="005B48C0" w:rsidRPr="005B48C0" w:rsidSect="00801E1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0A521" w14:textId="77777777" w:rsidR="007808DC" w:rsidRDefault="007808DC" w:rsidP="00F82B69">
      <w:r>
        <w:separator/>
      </w:r>
    </w:p>
  </w:endnote>
  <w:endnote w:type="continuationSeparator" w:id="0">
    <w:p w14:paraId="0631B2E0" w14:textId="77777777" w:rsidR="007808DC" w:rsidRDefault="007808DC" w:rsidP="00F8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33420" w14:textId="77777777" w:rsidR="00887F0C" w:rsidRDefault="00887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109797"/>
      <w:docPartObj>
        <w:docPartGallery w:val="Page Numbers (Bottom of Page)"/>
        <w:docPartUnique/>
      </w:docPartObj>
    </w:sdtPr>
    <w:sdtEndPr>
      <w:rPr>
        <w:noProof/>
      </w:rPr>
    </w:sdtEndPr>
    <w:sdtContent>
      <w:p w14:paraId="150FE36E" w14:textId="4FBDF520" w:rsidR="001711C1" w:rsidRDefault="001711C1">
        <w:pPr>
          <w:pStyle w:val="Footer"/>
          <w:jc w:val="right"/>
        </w:pPr>
        <w:r>
          <w:fldChar w:fldCharType="begin"/>
        </w:r>
        <w:r>
          <w:instrText xml:space="preserve"> PAGE   \* MERGEFORMAT </w:instrText>
        </w:r>
        <w:r>
          <w:fldChar w:fldCharType="separate"/>
        </w:r>
        <w:r w:rsidR="00887F0C">
          <w:rPr>
            <w:noProof/>
          </w:rPr>
          <w:t>1</w:t>
        </w:r>
        <w:r>
          <w:rPr>
            <w:noProof/>
          </w:rPr>
          <w:fldChar w:fldCharType="end"/>
        </w:r>
      </w:p>
    </w:sdtContent>
  </w:sdt>
  <w:p w14:paraId="41EA391C" w14:textId="77777777" w:rsidR="001711C1" w:rsidRDefault="00171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0C47" w14:textId="77777777" w:rsidR="00887F0C" w:rsidRDefault="00887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285EB" w14:textId="77777777" w:rsidR="007808DC" w:rsidRDefault="007808DC" w:rsidP="00F82B69">
      <w:r>
        <w:separator/>
      </w:r>
    </w:p>
  </w:footnote>
  <w:footnote w:type="continuationSeparator" w:id="0">
    <w:p w14:paraId="33A5E17F" w14:textId="77777777" w:rsidR="007808DC" w:rsidRDefault="007808DC" w:rsidP="00F8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8AAC" w14:textId="77777777" w:rsidR="00887F0C" w:rsidRDefault="00887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99C9" w14:textId="39EDCD30" w:rsidR="00DA16FD" w:rsidRPr="00F82B69" w:rsidRDefault="00DA16FD" w:rsidP="00DA16FD">
    <w:pPr>
      <w:jc w:val="center"/>
      <w:rPr>
        <w:rFonts w:ascii="Century Gothic" w:hAnsi="Century Gothic" w:cs="Arial"/>
        <w:b/>
      </w:rPr>
    </w:pPr>
    <w:r>
      <w:rPr>
        <w:rFonts w:ascii="Century Gothic" w:hAnsi="Century Gothic" w:cs="Arial"/>
        <w:b/>
      </w:rPr>
      <w:t>S-</w:t>
    </w:r>
    <w:r w:rsidRPr="00F82B69">
      <w:rPr>
        <w:rFonts w:ascii="Century Gothic" w:hAnsi="Century Gothic" w:cs="Arial"/>
        <w:b/>
      </w:rPr>
      <w:t>CCME:  PICES/ICES Section on Climate Change Effects on Marine Ecosystems</w:t>
    </w:r>
  </w:p>
  <w:p w14:paraId="5E777F07" w14:textId="0D3D0E38" w:rsidR="00DA16FD" w:rsidRDefault="00DA16FD" w:rsidP="00DA16FD">
    <w:pPr>
      <w:jc w:val="center"/>
      <w:rPr>
        <w:rFonts w:ascii="Century Gothic" w:hAnsi="Century Gothic" w:cs="Arial"/>
        <w:b/>
        <w:i/>
      </w:rPr>
    </w:pPr>
    <w:r w:rsidRPr="00F82B69">
      <w:rPr>
        <w:rFonts w:ascii="Century Gothic" w:hAnsi="Century Gothic" w:cs="Arial"/>
        <w:b/>
        <w:i/>
      </w:rPr>
      <w:t>Business Meeting Agenda</w:t>
    </w:r>
    <w:r w:rsidR="00887F0C">
      <w:rPr>
        <w:rFonts w:ascii="Century Gothic" w:hAnsi="Century Gothic" w:cs="Arial"/>
        <w:b/>
        <w:i/>
      </w:rPr>
      <w:t xml:space="preserve"> – October 4</w:t>
    </w:r>
    <w:r w:rsidR="00887F0C" w:rsidRPr="00887F0C">
      <w:rPr>
        <w:rFonts w:ascii="Century Gothic" w:hAnsi="Century Gothic" w:cs="Arial"/>
        <w:b/>
        <w:i/>
        <w:vertAlign w:val="superscript"/>
      </w:rPr>
      <w:t>th</w:t>
    </w:r>
    <w:r w:rsidR="00887F0C">
      <w:rPr>
        <w:rFonts w:ascii="Century Gothic" w:hAnsi="Century Gothic" w:cs="Arial"/>
        <w:b/>
        <w:i/>
      </w:rPr>
      <w:t xml:space="preserve"> </w:t>
    </w:r>
    <w:r w:rsidR="00887F0C">
      <w:rPr>
        <w:rFonts w:ascii="Century Gothic" w:hAnsi="Century Gothic" w:cs="Arial"/>
        <w:b/>
        <w:i/>
      </w:rPr>
      <w:t>version</w:t>
    </w:r>
    <w:bookmarkStart w:id="0" w:name="_GoBack"/>
    <w:bookmarkEnd w:id="0"/>
  </w:p>
  <w:p w14:paraId="29511A8B" w14:textId="77777777" w:rsidR="00DA16FD" w:rsidRPr="00F82B69" w:rsidRDefault="00DA16FD" w:rsidP="00DA16FD">
    <w:pPr>
      <w:jc w:val="center"/>
      <w:rPr>
        <w:rFonts w:ascii="Century Gothic" w:hAnsi="Century Gothic" w:cs="Arial"/>
        <w:b/>
      </w:rPr>
    </w:pPr>
    <w:r>
      <w:rPr>
        <w:rFonts w:ascii="Century Gothic" w:hAnsi="Century Gothic" w:cs="Arial"/>
        <w:b/>
      </w:rPr>
      <w:t>Co-chairs:  Jackie King (Canada), Shin-</w:t>
    </w:r>
    <w:proofErr w:type="spellStart"/>
    <w:r>
      <w:rPr>
        <w:rFonts w:ascii="Century Gothic" w:hAnsi="Century Gothic" w:cs="Arial"/>
        <w:b/>
      </w:rPr>
      <w:t>ichi</w:t>
    </w:r>
    <w:proofErr w:type="spellEnd"/>
    <w:r>
      <w:rPr>
        <w:rFonts w:ascii="Century Gothic" w:hAnsi="Century Gothic" w:cs="Arial"/>
        <w:b/>
      </w:rPr>
      <w:t xml:space="preserve"> Ito (Japan)</w:t>
    </w:r>
  </w:p>
  <w:p w14:paraId="297CFDC8" w14:textId="77777777" w:rsidR="00DA16FD" w:rsidRPr="00F82B69" w:rsidRDefault="00DA16FD" w:rsidP="00DA16FD">
    <w:pPr>
      <w:jc w:val="center"/>
      <w:rPr>
        <w:rFonts w:ascii="Century Gothic" w:hAnsi="Century Gothic" w:cs="Arial"/>
        <w:b/>
      </w:rPr>
    </w:pPr>
    <w:r w:rsidRPr="00F82B69">
      <w:rPr>
        <w:rFonts w:ascii="Century Gothic" w:hAnsi="Century Gothic" w:cs="Arial"/>
        <w:b/>
      </w:rPr>
      <w:t xml:space="preserve">October </w:t>
    </w:r>
    <w:r>
      <w:rPr>
        <w:rFonts w:ascii="Century Gothic" w:hAnsi="Century Gothic" w:cs="Arial"/>
        <w:b/>
      </w:rPr>
      <w:t>20</w:t>
    </w:r>
    <w:r w:rsidRPr="00F82B69">
      <w:rPr>
        <w:rFonts w:ascii="Century Gothic" w:hAnsi="Century Gothic" w:cs="Arial"/>
        <w:b/>
      </w:rPr>
      <w:t>, 2018</w:t>
    </w:r>
    <w:r>
      <w:rPr>
        <w:rFonts w:ascii="Century Gothic" w:hAnsi="Century Gothic" w:cs="Arial"/>
        <w:b/>
      </w:rPr>
      <w:tab/>
      <w:t>9:00-12:30</w:t>
    </w:r>
  </w:p>
  <w:p w14:paraId="67A5E343" w14:textId="6A52867D" w:rsidR="00DA16FD" w:rsidRPr="00DA16FD" w:rsidRDefault="00DA16FD" w:rsidP="00DA16FD">
    <w:pPr>
      <w:jc w:val="center"/>
      <w:rPr>
        <w:rFonts w:ascii="Century Gothic" w:hAnsi="Century Gothic" w:cs="Arial"/>
        <w:b/>
      </w:rPr>
    </w:pPr>
    <w:r w:rsidRPr="0010091A">
      <w:rPr>
        <w:rFonts w:ascii="Century Gothic" w:hAnsi="Century Gothic" w:cs="Arial"/>
        <w:b/>
      </w:rPr>
      <w:t>Shaughnessy</w:t>
    </w:r>
    <w:r>
      <w:rPr>
        <w:rFonts w:ascii="Century Gothic" w:hAnsi="Century Gothic" w:cs="Arial"/>
        <w:b/>
      </w:rPr>
      <w:t xml:space="preserve"> </w:t>
    </w:r>
    <w:r w:rsidRPr="0010091A">
      <w:rPr>
        <w:rFonts w:ascii="Century Gothic" w:hAnsi="Century Gothic" w:cs="Arial"/>
        <w:b/>
      </w:rPr>
      <w:t>Ballroom</w:t>
    </w:r>
    <w:r>
      <w:rPr>
        <w:rFonts w:ascii="Century Gothic" w:hAnsi="Century Gothic" w:cs="Arial"/>
        <w:b/>
      </w:rPr>
      <w:t>, Victoria Conference Center</w:t>
    </w:r>
    <w:r>
      <w:rPr>
        <w:rFonts w:ascii="Century Gothic" w:hAnsi="Century Gothic" w:cs="Arial"/>
        <w:b/>
      </w:rPr>
      <w:tab/>
      <w:t>Victoria, BC</w:t>
    </w:r>
  </w:p>
  <w:p w14:paraId="5F5500BD" w14:textId="21929D66" w:rsidR="00DA16FD" w:rsidRDefault="00DA16FD">
    <w:pPr>
      <w:pStyle w:val="Header"/>
    </w:pPr>
    <w:r>
      <w:rPr>
        <w:noProof/>
        <w:lang w:eastAsia="en-CA"/>
      </w:rPr>
      <mc:AlternateContent>
        <mc:Choice Requires="wps">
          <w:drawing>
            <wp:anchor distT="0" distB="0" distL="114300" distR="114300" simplePos="0" relativeHeight="251659264" behindDoc="0" locked="0" layoutInCell="1" allowOverlap="1" wp14:anchorId="10AD0BC1" wp14:editId="507705F2">
              <wp:simplePos x="0" y="0"/>
              <wp:positionH relativeFrom="column">
                <wp:posOffset>19050</wp:posOffset>
              </wp:positionH>
              <wp:positionV relativeFrom="paragraph">
                <wp:posOffset>84455</wp:posOffset>
              </wp:positionV>
              <wp:extent cx="613410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0999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65pt" to="48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RxugEAAL4DAAAOAAAAZHJzL2Uyb0RvYy54bWysU8Fu2zAMvQ/oPwi6N7azoRiMOD2k6C7F&#10;FqzbB6iyFAuVRIHSYufvR8mJW3RDD8MuskTyPfKR9OZ2cpYdFUYDvuPNquZMeQm98YeO//xxf/2Z&#10;s5iE74UFrzp+UpHfbq8+bMbQqjUMYHuFjEh8bMfQ8SGl0FZVlINyIq4gKE9ODehEoiceqh7FSOzO&#10;Vuu6vqlGwD4gSBUjWe9mJ98Wfq2VTN+0jiox23GqLZUTy/mUz2q7Ee0BRRiMPJch/qEKJ4ynpAvV&#10;nUiC/ULzB5UzEiGCTisJrgKtjVRFA6lp6jdqHgcRVNFCzYlhaVP8f7Ty63GPzPQ0O868cDSix4TC&#10;HIbEduA9NRCQNblPY4gthe/8Hs+vGPaYRU8aXf6SHDaV3p6W3qopMUnGm+bjp6amEciLr3oBBozp&#10;iwLH8qXj1vgsW7Ti+BATJaPQS0g2W59tuZ65gnJLJ6tm53elSRHlXBeSsktqZ5EdBW1B/1zUEKX1&#10;FJkh2li7gOr3QefYDFNlvxZg8z5wiS4ZwacF6IwH/Bs4TZdS9Rx/UT1rzbKfoD+VeZR20JKUZp0X&#10;Om/h63eBv/x2298AAAD//wMAUEsDBBQABgAIAAAAIQBINGLH2QAAAAcBAAAPAAAAZHJzL2Rvd25y&#10;ZXYueG1sTI/BTsMwDIbvSLxDZCQuiKVQMbbSdEIIDki7MBBnrzFJReNUTbaWt8eIAxz9/dbvz/Vm&#10;Dr060pi6yAauFgUo4jbajp2Bt9enyxWolJEt9pHJwBcl2DSnJzVWNk78QsdddkpKOFVowOc8VFqn&#10;1lPAtIgDsWQfcQyYZRydtiNOUh56fV0USx2wY7ngcaAHT+3n7hAMtLOeL/yjdZO7fbZbTKt3fbM1&#10;5vxsvr8DlWnOf8vwoy/q0IjTPh7YJtUbKOWTLLgsQUm8Xq4F7H+Bbmr937/5BgAA//8DAFBLAQIt&#10;ABQABgAIAAAAIQC2gziS/gAAAOEBAAATAAAAAAAAAAAAAAAAAAAAAABbQ29udGVudF9UeXBlc10u&#10;eG1sUEsBAi0AFAAGAAgAAAAhADj9If/WAAAAlAEAAAsAAAAAAAAAAAAAAAAALwEAAF9yZWxzLy5y&#10;ZWxzUEsBAi0AFAAGAAgAAAAhAEY4VHG6AQAAvgMAAA4AAAAAAAAAAAAAAAAALgIAAGRycy9lMm9E&#10;b2MueG1sUEsBAi0AFAAGAAgAAAAhAEg0YsfZAAAABwEAAA8AAAAAAAAAAAAAAAAAFAQAAGRycy9k&#10;b3ducmV2LnhtbFBLBQYAAAAABAAEAPMAAAAaBQAAAAA=&#10;" strokecolor="black [3200]"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0D78" w14:textId="77777777" w:rsidR="00887F0C" w:rsidRDefault="00887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94E"/>
    <w:multiLevelType w:val="hybridMultilevel"/>
    <w:tmpl w:val="461AD3C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CF138A4"/>
    <w:multiLevelType w:val="hybridMultilevel"/>
    <w:tmpl w:val="591CED6A"/>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F08561D"/>
    <w:multiLevelType w:val="hybridMultilevel"/>
    <w:tmpl w:val="C2B885AE"/>
    <w:lvl w:ilvl="0" w:tplc="67F0E73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1F21D65"/>
    <w:multiLevelType w:val="hybridMultilevel"/>
    <w:tmpl w:val="E0D00C4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 w15:restartNumberingAfterBreak="0">
    <w:nsid w:val="11FA46F7"/>
    <w:multiLevelType w:val="hybridMultilevel"/>
    <w:tmpl w:val="58B23E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E84C19"/>
    <w:multiLevelType w:val="hybridMultilevel"/>
    <w:tmpl w:val="A9D4B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8F13F9"/>
    <w:multiLevelType w:val="hybridMultilevel"/>
    <w:tmpl w:val="E790432E"/>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7" w15:restartNumberingAfterBreak="0">
    <w:nsid w:val="29101056"/>
    <w:multiLevelType w:val="hybridMultilevel"/>
    <w:tmpl w:val="E01EA09E"/>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A215D6D"/>
    <w:multiLevelType w:val="hybridMultilevel"/>
    <w:tmpl w:val="AFCCD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D02E69"/>
    <w:multiLevelType w:val="hybridMultilevel"/>
    <w:tmpl w:val="3CFA9FCE"/>
    <w:lvl w:ilvl="0" w:tplc="ECC6E7BA">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41B20E9"/>
    <w:multiLevelType w:val="hybridMultilevel"/>
    <w:tmpl w:val="A21EDC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6428F6"/>
    <w:multiLevelType w:val="hybridMultilevel"/>
    <w:tmpl w:val="97F4E094"/>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575CD"/>
    <w:multiLevelType w:val="hybridMultilevel"/>
    <w:tmpl w:val="0592E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971104"/>
    <w:multiLevelType w:val="hybridMultilevel"/>
    <w:tmpl w:val="333CD1F6"/>
    <w:lvl w:ilvl="0" w:tplc="1C32F23C">
      <w:start w:val="1"/>
      <w:numFmt w:val="decimal"/>
      <w:lvlText w:val="%1."/>
      <w:lvlJc w:val="left"/>
      <w:pPr>
        <w:ind w:left="360" w:hanging="360"/>
      </w:pPr>
      <w:rPr>
        <w:rFonts w:hint="default"/>
        <w:b/>
        <w:i w:val="0"/>
        <w:strike w:val="0"/>
        <w:dstrike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AA74F56"/>
    <w:multiLevelType w:val="hybridMultilevel"/>
    <w:tmpl w:val="94366E8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BC4002C"/>
    <w:multiLevelType w:val="hybridMultilevel"/>
    <w:tmpl w:val="B0287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901782"/>
    <w:multiLevelType w:val="hybridMultilevel"/>
    <w:tmpl w:val="F8EACD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6F047B"/>
    <w:multiLevelType w:val="hybridMultilevel"/>
    <w:tmpl w:val="785E3A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3C2310"/>
    <w:multiLevelType w:val="hybridMultilevel"/>
    <w:tmpl w:val="33769B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55F0646"/>
    <w:multiLevelType w:val="hybridMultilevel"/>
    <w:tmpl w:val="125253D4"/>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6A437C3"/>
    <w:multiLevelType w:val="hybridMultilevel"/>
    <w:tmpl w:val="DA4E94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F27BA3"/>
    <w:multiLevelType w:val="hybridMultilevel"/>
    <w:tmpl w:val="02086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4587B"/>
    <w:multiLevelType w:val="hybridMultilevel"/>
    <w:tmpl w:val="7E9001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A11F66"/>
    <w:multiLevelType w:val="hybridMultilevel"/>
    <w:tmpl w:val="7AAA6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213428"/>
    <w:multiLevelType w:val="hybridMultilevel"/>
    <w:tmpl w:val="2592A7E8"/>
    <w:lvl w:ilvl="0" w:tplc="1C32F23C">
      <w:start w:val="1"/>
      <w:numFmt w:val="decimal"/>
      <w:lvlText w:val="%1."/>
      <w:lvlJc w:val="left"/>
      <w:pPr>
        <w:ind w:left="360" w:hanging="360"/>
      </w:pPr>
      <w:rPr>
        <w:rFonts w:hint="default"/>
        <w:b/>
        <w:i w:val="0"/>
        <w:strike w:val="0"/>
        <w:dstrike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8092A27"/>
    <w:multiLevelType w:val="hybridMultilevel"/>
    <w:tmpl w:val="862E258C"/>
    <w:lvl w:ilvl="0" w:tplc="10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DF1AF4"/>
    <w:multiLevelType w:val="hybridMultilevel"/>
    <w:tmpl w:val="6B32D8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A663461"/>
    <w:multiLevelType w:val="hybridMultilevel"/>
    <w:tmpl w:val="6D003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A995FE0"/>
    <w:multiLevelType w:val="hybridMultilevel"/>
    <w:tmpl w:val="E7E2801A"/>
    <w:lvl w:ilvl="0" w:tplc="2E34F78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8417C0"/>
    <w:multiLevelType w:val="hybridMultilevel"/>
    <w:tmpl w:val="BB7E5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F3838B5"/>
    <w:multiLevelType w:val="hybridMultilevel"/>
    <w:tmpl w:val="4FEA3F0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F9E6AE0"/>
    <w:multiLevelType w:val="hybridMultilevel"/>
    <w:tmpl w:val="C4928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BF2785"/>
    <w:multiLevelType w:val="hybridMultilevel"/>
    <w:tmpl w:val="AD32F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1EE20BF"/>
    <w:multiLevelType w:val="hybridMultilevel"/>
    <w:tmpl w:val="0E7A9F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6B7EDF"/>
    <w:multiLevelType w:val="hybridMultilevel"/>
    <w:tmpl w:val="FDBE0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BD645CF"/>
    <w:multiLevelType w:val="hybridMultilevel"/>
    <w:tmpl w:val="CC1624C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6D092FFC"/>
    <w:multiLevelType w:val="hybridMultilevel"/>
    <w:tmpl w:val="424CDFC0"/>
    <w:lvl w:ilvl="0" w:tplc="8DA22262">
      <w:start w:val="1"/>
      <w:numFmt w:val="bullet"/>
      <w:lvlText w:val="•"/>
      <w:lvlJc w:val="left"/>
      <w:pPr>
        <w:tabs>
          <w:tab w:val="num" w:pos="720"/>
        </w:tabs>
        <w:ind w:left="720" w:hanging="360"/>
      </w:pPr>
      <w:rPr>
        <w:rFonts w:ascii="Arial" w:hAnsi="Arial" w:hint="default"/>
      </w:rPr>
    </w:lvl>
    <w:lvl w:ilvl="1" w:tplc="96A8463A" w:tentative="1">
      <w:start w:val="1"/>
      <w:numFmt w:val="bullet"/>
      <w:lvlText w:val="•"/>
      <w:lvlJc w:val="left"/>
      <w:pPr>
        <w:tabs>
          <w:tab w:val="num" w:pos="1440"/>
        </w:tabs>
        <w:ind w:left="1440" w:hanging="360"/>
      </w:pPr>
      <w:rPr>
        <w:rFonts w:ascii="Arial" w:hAnsi="Arial" w:hint="default"/>
      </w:rPr>
    </w:lvl>
    <w:lvl w:ilvl="2" w:tplc="72C45136" w:tentative="1">
      <w:start w:val="1"/>
      <w:numFmt w:val="bullet"/>
      <w:lvlText w:val="•"/>
      <w:lvlJc w:val="left"/>
      <w:pPr>
        <w:tabs>
          <w:tab w:val="num" w:pos="2160"/>
        </w:tabs>
        <w:ind w:left="2160" w:hanging="360"/>
      </w:pPr>
      <w:rPr>
        <w:rFonts w:ascii="Arial" w:hAnsi="Arial" w:hint="default"/>
      </w:rPr>
    </w:lvl>
    <w:lvl w:ilvl="3" w:tplc="FA02A988" w:tentative="1">
      <w:start w:val="1"/>
      <w:numFmt w:val="bullet"/>
      <w:lvlText w:val="•"/>
      <w:lvlJc w:val="left"/>
      <w:pPr>
        <w:tabs>
          <w:tab w:val="num" w:pos="2880"/>
        </w:tabs>
        <w:ind w:left="2880" w:hanging="360"/>
      </w:pPr>
      <w:rPr>
        <w:rFonts w:ascii="Arial" w:hAnsi="Arial" w:hint="default"/>
      </w:rPr>
    </w:lvl>
    <w:lvl w:ilvl="4" w:tplc="5FCCA288" w:tentative="1">
      <w:start w:val="1"/>
      <w:numFmt w:val="bullet"/>
      <w:lvlText w:val="•"/>
      <w:lvlJc w:val="left"/>
      <w:pPr>
        <w:tabs>
          <w:tab w:val="num" w:pos="3600"/>
        </w:tabs>
        <w:ind w:left="3600" w:hanging="360"/>
      </w:pPr>
      <w:rPr>
        <w:rFonts w:ascii="Arial" w:hAnsi="Arial" w:hint="default"/>
      </w:rPr>
    </w:lvl>
    <w:lvl w:ilvl="5" w:tplc="E29403B4" w:tentative="1">
      <w:start w:val="1"/>
      <w:numFmt w:val="bullet"/>
      <w:lvlText w:val="•"/>
      <w:lvlJc w:val="left"/>
      <w:pPr>
        <w:tabs>
          <w:tab w:val="num" w:pos="4320"/>
        </w:tabs>
        <w:ind w:left="4320" w:hanging="360"/>
      </w:pPr>
      <w:rPr>
        <w:rFonts w:ascii="Arial" w:hAnsi="Arial" w:hint="default"/>
      </w:rPr>
    </w:lvl>
    <w:lvl w:ilvl="6" w:tplc="6E88B892" w:tentative="1">
      <w:start w:val="1"/>
      <w:numFmt w:val="bullet"/>
      <w:lvlText w:val="•"/>
      <w:lvlJc w:val="left"/>
      <w:pPr>
        <w:tabs>
          <w:tab w:val="num" w:pos="5040"/>
        </w:tabs>
        <w:ind w:left="5040" w:hanging="360"/>
      </w:pPr>
      <w:rPr>
        <w:rFonts w:ascii="Arial" w:hAnsi="Arial" w:hint="default"/>
      </w:rPr>
    </w:lvl>
    <w:lvl w:ilvl="7" w:tplc="3592A93C" w:tentative="1">
      <w:start w:val="1"/>
      <w:numFmt w:val="bullet"/>
      <w:lvlText w:val="•"/>
      <w:lvlJc w:val="left"/>
      <w:pPr>
        <w:tabs>
          <w:tab w:val="num" w:pos="5760"/>
        </w:tabs>
        <w:ind w:left="5760" w:hanging="360"/>
      </w:pPr>
      <w:rPr>
        <w:rFonts w:ascii="Arial" w:hAnsi="Arial" w:hint="default"/>
      </w:rPr>
    </w:lvl>
    <w:lvl w:ilvl="8" w:tplc="FDD67E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4F3441"/>
    <w:multiLevelType w:val="hybridMultilevel"/>
    <w:tmpl w:val="C5C25B7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5E92EB5"/>
    <w:multiLevelType w:val="hybridMultilevel"/>
    <w:tmpl w:val="27868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9766CB9"/>
    <w:multiLevelType w:val="hybridMultilevel"/>
    <w:tmpl w:val="86DE6E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F06626B"/>
    <w:multiLevelType w:val="hybridMultilevel"/>
    <w:tmpl w:val="C906706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7"/>
  </w:num>
  <w:num w:numId="2">
    <w:abstractNumId w:val="30"/>
  </w:num>
  <w:num w:numId="3">
    <w:abstractNumId w:val="2"/>
  </w:num>
  <w:num w:numId="4">
    <w:abstractNumId w:val="6"/>
  </w:num>
  <w:num w:numId="5">
    <w:abstractNumId w:val="3"/>
  </w:num>
  <w:num w:numId="6">
    <w:abstractNumId w:val="8"/>
  </w:num>
  <w:num w:numId="7">
    <w:abstractNumId w:val="27"/>
  </w:num>
  <w:num w:numId="8">
    <w:abstractNumId w:val="34"/>
  </w:num>
  <w:num w:numId="9">
    <w:abstractNumId w:val="33"/>
  </w:num>
  <w:num w:numId="10">
    <w:abstractNumId w:val="0"/>
  </w:num>
  <w:num w:numId="11">
    <w:abstractNumId w:val="10"/>
  </w:num>
  <w:num w:numId="12">
    <w:abstractNumId w:val="5"/>
  </w:num>
  <w:num w:numId="13">
    <w:abstractNumId w:val="17"/>
  </w:num>
  <w:num w:numId="14">
    <w:abstractNumId w:val="12"/>
  </w:num>
  <w:num w:numId="15">
    <w:abstractNumId w:val="16"/>
  </w:num>
  <w:num w:numId="16">
    <w:abstractNumId w:val="22"/>
  </w:num>
  <w:num w:numId="17">
    <w:abstractNumId w:val="32"/>
  </w:num>
  <w:num w:numId="18">
    <w:abstractNumId w:val="31"/>
  </w:num>
  <w:num w:numId="19">
    <w:abstractNumId w:val="26"/>
  </w:num>
  <w:num w:numId="20">
    <w:abstractNumId w:val="4"/>
  </w:num>
  <w:num w:numId="21">
    <w:abstractNumId w:val="15"/>
  </w:num>
  <w:num w:numId="22">
    <w:abstractNumId w:val="20"/>
  </w:num>
  <w:num w:numId="23">
    <w:abstractNumId w:val="29"/>
  </w:num>
  <w:num w:numId="24">
    <w:abstractNumId w:val="23"/>
  </w:num>
  <w:num w:numId="25">
    <w:abstractNumId w:val="25"/>
  </w:num>
  <w:num w:numId="26">
    <w:abstractNumId w:val="40"/>
  </w:num>
  <w:num w:numId="27">
    <w:abstractNumId w:val="13"/>
  </w:num>
  <w:num w:numId="28">
    <w:abstractNumId w:val="11"/>
  </w:num>
  <w:num w:numId="29">
    <w:abstractNumId w:val="24"/>
  </w:num>
  <w:num w:numId="30">
    <w:abstractNumId w:val="19"/>
  </w:num>
  <w:num w:numId="31">
    <w:abstractNumId w:val="21"/>
  </w:num>
  <w:num w:numId="32">
    <w:abstractNumId w:val="39"/>
  </w:num>
  <w:num w:numId="33">
    <w:abstractNumId w:val="1"/>
  </w:num>
  <w:num w:numId="34">
    <w:abstractNumId w:val="7"/>
  </w:num>
  <w:num w:numId="35">
    <w:abstractNumId w:val="18"/>
  </w:num>
  <w:num w:numId="36">
    <w:abstractNumId w:val="36"/>
  </w:num>
  <w:num w:numId="37">
    <w:abstractNumId w:val="38"/>
  </w:num>
  <w:num w:numId="38">
    <w:abstractNumId w:val="35"/>
  </w:num>
  <w:num w:numId="39">
    <w:abstractNumId w:val="14"/>
  </w:num>
  <w:num w:numId="40">
    <w:abstractNumId w:val="9"/>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2D"/>
    <w:rsid w:val="00022885"/>
    <w:rsid w:val="0003465F"/>
    <w:rsid w:val="00051F36"/>
    <w:rsid w:val="00062F2D"/>
    <w:rsid w:val="000753FA"/>
    <w:rsid w:val="00080153"/>
    <w:rsid w:val="000A02F5"/>
    <w:rsid w:val="000A1BE5"/>
    <w:rsid w:val="000C63A7"/>
    <w:rsid w:val="000D28D8"/>
    <w:rsid w:val="0010091A"/>
    <w:rsid w:val="0010461B"/>
    <w:rsid w:val="001073DD"/>
    <w:rsid w:val="00111CED"/>
    <w:rsid w:val="00146E7A"/>
    <w:rsid w:val="00147345"/>
    <w:rsid w:val="00162AFF"/>
    <w:rsid w:val="001711C1"/>
    <w:rsid w:val="00192585"/>
    <w:rsid w:val="001A7AAA"/>
    <w:rsid w:val="001B1C15"/>
    <w:rsid w:val="001E1854"/>
    <w:rsid w:val="001F52EB"/>
    <w:rsid w:val="00202119"/>
    <w:rsid w:val="00213D87"/>
    <w:rsid w:val="00247D29"/>
    <w:rsid w:val="00253774"/>
    <w:rsid w:val="00294395"/>
    <w:rsid w:val="00295CC7"/>
    <w:rsid w:val="002D735F"/>
    <w:rsid w:val="0031282D"/>
    <w:rsid w:val="00331763"/>
    <w:rsid w:val="00342617"/>
    <w:rsid w:val="003648F5"/>
    <w:rsid w:val="003748C2"/>
    <w:rsid w:val="0038038B"/>
    <w:rsid w:val="00385BD8"/>
    <w:rsid w:val="00395AC2"/>
    <w:rsid w:val="003A3192"/>
    <w:rsid w:val="003F155C"/>
    <w:rsid w:val="00402676"/>
    <w:rsid w:val="00405F4D"/>
    <w:rsid w:val="004331DA"/>
    <w:rsid w:val="0043441F"/>
    <w:rsid w:val="00446C8D"/>
    <w:rsid w:val="00480A7F"/>
    <w:rsid w:val="00480B35"/>
    <w:rsid w:val="00483063"/>
    <w:rsid w:val="0048550C"/>
    <w:rsid w:val="00485B10"/>
    <w:rsid w:val="004B26D3"/>
    <w:rsid w:val="004E08AC"/>
    <w:rsid w:val="004E3261"/>
    <w:rsid w:val="004F7515"/>
    <w:rsid w:val="0056755B"/>
    <w:rsid w:val="00571164"/>
    <w:rsid w:val="00582F4A"/>
    <w:rsid w:val="00593792"/>
    <w:rsid w:val="005B48C0"/>
    <w:rsid w:val="005E2E85"/>
    <w:rsid w:val="005E467D"/>
    <w:rsid w:val="005F2B72"/>
    <w:rsid w:val="005F45ED"/>
    <w:rsid w:val="00605ACD"/>
    <w:rsid w:val="00621B7A"/>
    <w:rsid w:val="00641CDB"/>
    <w:rsid w:val="006455F1"/>
    <w:rsid w:val="00652B69"/>
    <w:rsid w:val="00655C17"/>
    <w:rsid w:val="00670C17"/>
    <w:rsid w:val="00680A1B"/>
    <w:rsid w:val="00691C2D"/>
    <w:rsid w:val="00691D39"/>
    <w:rsid w:val="006A4D6F"/>
    <w:rsid w:val="006B26C8"/>
    <w:rsid w:val="006D5F72"/>
    <w:rsid w:val="00700D38"/>
    <w:rsid w:val="007156E7"/>
    <w:rsid w:val="0073368B"/>
    <w:rsid w:val="00742B9D"/>
    <w:rsid w:val="007523EA"/>
    <w:rsid w:val="00753EC1"/>
    <w:rsid w:val="0077085E"/>
    <w:rsid w:val="0077479B"/>
    <w:rsid w:val="007808DC"/>
    <w:rsid w:val="00794C86"/>
    <w:rsid w:val="007A3008"/>
    <w:rsid w:val="007B651F"/>
    <w:rsid w:val="007C4ED6"/>
    <w:rsid w:val="007D267F"/>
    <w:rsid w:val="007E4399"/>
    <w:rsid w:val="007E46F5"/>
    <w:rsid w:val="00800F72"/>
    <w:rsid w:val="008018BE"/>
    <w:rsid w:val="00801E1D"/>
    <w:rsid w:val="00802359"/>
    <w:rsid w:val="0082335D"/>
    <w:rsid w:val="008372F6"/>
    <w:rsid w:val="00837AD1"/>
    <w:rsid w:val="008457DB"/>
    <w:rsid w:val="0085110A"/>
    <w:rsid w:val="00854353"/>
    <w:rsid w:val="008570D9"/>
    <w:rsid w:val="00857752"/>
    <w:rsid w:val="00865035"/>
    <w:rsid w:val="008703E2"/>
    <w:rsid w:val="00887F0C"/>
    <w:rsid w:val="008C1C14"/>
    <w:rsid w:val="008D2C96"/>
    <w:rsid w:val="008D600A"/>
    <w:rsid w:val="008E067E"/>
    <w:rsid w:val="008E610D"/>
    <w:rsid w:val="008F5103"/>
    <w:rsid w:val="009008F9"/>
    <w:rsid w:val="00913285"/>
    <w:rsid w:val="0091596B"/>
    <w:rsid w:val="00916FC2"/>
    <w:rsid w:val="009618EC"/>
    <w:rsid w:val="00974A0F"/>
    <w:rsid w:val="00987399"/>
    <w:rsid w:val="009A42B8"/>
    <w:rsid w:val="009B37BC"/>
    <w:rsid w:val="009B609C"/>
    <w:rsid w:val="009C0A46"/>
    <w:rsid w:val="009C2096"/>
    <w:rsid w:val="009C4DA1"/>
    <w:rsid w:val="009D4BDC"/>
    <w:rsid w:val="00A46F86"/>
    <w:rsid w:val="00A60DF4"/>
    <w:rsid w:val="00A618AE"/>
    <w:rsid w:val="00A76BFB"/>
    <w:rsid w:val="00A77058"/>
    <w:rsid w:val="00A87E63"/>
    <w:rsid w:val="00AB7D72"/>
    <w:rsid w:val="00AF11B4"/>
    <w:rsid w:val="00B06170"/>
    <w:rsid w:val="00B12DFF"/>
    <w:rsid w:val="00B15339"/>
    <w:rsid w:val="00B42C77"/>
    <w:rsid w:val="00B6643F"/>
    <w:rsid w:val="00B813A5"/>
    <w:rsid w:val="00BB5E84"/>
    <w:rsid w:val="00BE76EF"/>
    <w:rsid w:val="00BE7EEB"/>
    <w:rsid w:val="00BF1C4C"/>
    <w:rsid w:val="00BF1D03"/>
    <w:rsid w:val="00C01187"/>
    <w:rsid w:val="00C1248C"/>
    <w:rsid w:val="00C26FB4"/>
    <w:rsid w:val="00C432A3"/>
    <w:rsid w:val="00C52D70"/>
    <w:rsid w:val="00C67A02"/>
    <w:rsid w:val="00CD100D"/>
    <w:rsid w:val="00CE641C"/>
    <w:rsid w:val="00CF5077"/>
    <w:rsid w:val="00CF7727"/>
    <w:rsid w:val="00D50678"/>
    <w:rsid w:val="00D60543"/>
    <w:rsid w:val="00D64A7E"/>
    <w:rsid w:val="00D80A31"/>
    <w:rsid w:val="00DA16FD"/>
    <w:rsid w:val="00DA3573"/>
    <w:rsid w:val="00E201C8"/>
    <w:rsid w:val="00E40D2D"/>
    <w:rsid w:val="00E5140D"/>
    <w:rsid w:val="00E646D3"/>
    <w:rsid w:val="00E6672B"/>
    <w:rsid w:val="00E84B54"/>
    <w:rsid w:val="00E91C2B"/>
    <w:rsid w:val="00EA41DB"/>
    <w:rsid w:val="00EB426B"/>
    <w:rsid w:val="00EC6C1D"/>
    <w:rsid w:val="00EE5433"/>
    <w:rsid w:val="00EF6841"/>
    <w:rsid w:val="00F004A6"/>
    <w:rsid w:val="00F0606D"/>
    <w:rsid w:val="00F170A6"/>
    <w:rsid w:val="00F21EDC"/>
    <w:rsid w:val="00F5186A"/>
    <w:rsid w:val="00F51AA8"/>
    <w:rsid w:val="00F5412D"/>
    <w:rsid w:val="00F654C0"/>
    <w:rsid w:val="00F71017"/>
    <w:rsid w:val="00F82B69"/>
    <w:rsid w:val="00F96896"/>
    <w:rsid w:val="00FE2685"/>
    <w:rsid w:val="00FF1174"/>
    <w:rsid w:val="00FF39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B1546"/>
  <w15:docId w15:val="{3DCADC10-73B5-45F1-9C07-6DBECFE1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C2D"/>
    <w:pPr>
      <w:spacing w:after="0" w:line="240" w:lineRule="auto"/>
    </w:pPr>
    <w:rPr>
      <w:rFonts w:ascii="Calibri" w:hAnsi="Calibri" w:cs="Times New Roman"/>
    </w:rPr>
  </w:style>
  <w:style w:type="paragraph" w:styleId="Heading4">
    <w:name w:val="heading 4"/>
    <w:basedOn w:val="Normal"/>
    <w:link w:val="Heading4Char"/>
    <w:uiPriority w:val="9"/>
    <w:qFormat/>
    <w:rsid w:val="00202119"/>
    <w:pPr>
      <w:spacing w:before="100" w:beforeAutospacing="1" w:after="100" w:afterAutospacing="1"/>
      <w:outlineLvl w:val="3"/>
    </w:pPr>
    <w:rPr>
      <w:rFonts w:ascii="Times New Roman" w:eastAsia="Times New Roman" w:hAnsi="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C96"/>
    <w:pPr>
      <w:spacing w:after="160" w:line="259" w:lineRule="auto"/>
      <w:ind w:left="720"/>
      <w:contextualSpacing/>
    </w:pPr>
    <w:rPr>
      <w:rFonts w:asciiTheme="minorHAnsi" w:hAnsiTheme="minorHAnsi" w:cstheme="minorBidi"/>
    </w:rPr>
  </w:style>
  <w:style w:type="table" w:styleId="TableGrid">
    <w:name w:val="Table Grid"/>
    <w:basedOn w:val="TableNormal"/>
    <w:uiPriority w:val="39"/>
    <w:rsid w:val="00961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00D"/>
    <w:pPr>
      <w:spacing w:before="100" w:beforeAutospacing="1" w:after="100" w:afterAutospacing="1"/>
    </w:pPr>
    <w:rPr>
      <w:rFonts w:ascii="Times New Roman" w:eastAsia="Times New Roman" w:hAnsi="Times New Roman"/>
      <w:sz w:val="24"/>
      <w:szCs w:val="24"/>
      <w:lang w:eastAsia="en-CA"/>
    </w:rPr>
  </w:style>
  <w:style w:type="character" w:customStyle="1" w:styleId="apple-converted-space">
    <w:name w:val="apple-converted-space"/>
    <w:basedOn w:val="DefaultParagraphFont"/>
    <w:rsid w:val="00CD100D"/>
  </w:style>
  <w:style w:type="paragraph" w:styleId="BalloonText">
    <w:name w:val="Balloon Text"/>
    <w:basedOn w:val="Normal"/>
    <w:link w:val="BalloonTextChar"/>
    <w:uiPriority w:val="99"/>
    <w:semiHidden/>
    <w:unhideWhenUsed/>
    <w:rsid w:val="0077085E"/>
    <w:rPr>
      <w:rFonts w:ascii="Tahoma" w:hAnsi="Tahoma" w:cs="Tahoma"/>
      <w:sz w:val="16"/>
      <w:szCs w:val="16"/>
    </w:rPr>
  </w:style>
  <w:style w:type="character" w:customStyle="1" w:styleId="BalloonTextChar">
    <w:name w:val="Balloon Text Char"/>
    <w:basedOn w:val="DefaultParagraphFont"/>
    <w:link w:val="BalloonText"/>
    <w:uiPriority w:val="99"/>
    <w:semiHidden/>
    <w:rsid w:val="0077085E"/>
    <w:rPr>
      <w:rFonts w:ascii="Tahoma" w:hAnsi="Tahoma" w:cs="Tahoma"/>
      <w:sz w:val="16"/>
      <w:szCs w:val="16"/>
    </w:rPr>
  </w:style>
  <w:style w:type="paragraph" w:styleId="Header">
    <w:name w:val="header"/>
    <w:basedOn w:val="Normal"/>
    <w:link w:val="HeaderChar"/>
    <w:uiPriority w:val="99"/>
    <w:unhideWhenUsed/>
    <w:rsid w:val="00F82B69"/>
    <w:pPr>
      <w:tabs>
        <w:tab w:val="center" w:pos="4680"/>
        <w:tab w:val="right" w:pos="9360"/>
      </w:tabs>
    </w:pPr>
  </w:style>
  <w:style w:type="character" w:customStyle="1" w:styleId="HeaderChar">
    <w:name w:val="Header Char"/>
    <w:basedOn w:val="DefaultParagraphFont"/>
    <w:link w:val="Header"/>
    <w:uiPriority w:val="99"/>
    <w:rsid w:val="00F82B69"/>
    <w:rPr>
      <w:rFonts w:ascii="Calibri" w:hAnsi="Calibri" w:cs="Times New Roman"/>
    </w:rPr>
  </w:style>
  <w:style w:type="paragraph" w:styleId="Footer">
    <w:name w:val="footer"/>
    <w:basedOn w:val="Normal"/>
    <w:link w:val="FooterChar"/>
    <w:uiPriority w:val="99"/>
    <w:unhideWhenUsed/>
    <w:rsid w:val="00F82B69"/>
    <w:pPr>
      <w:tabs>
        <w:tab w:val="center" w:pos="4680"/>
        <w:tab w:val="right" w:pos="9360"/>
      </w:tabs>
    </w:pPr>
  </w:style>
  <w:style w:type="character" w:customStyle="1" w:styleId="FooterChar">
    <w:name w:val="Footer Char"/>
    <w:basedOn w:val="DefaultParagraphFont"/>
    <w:link w:val="Footer"/>
    <w:uiPriority w:val="99"/>
    <w:rsid w:val="00F82B69"/>
    <w:rPr>
      <w:rFonts w:ascii="Calibri" w:hAnsi="Calibri" w:cs="Times New Roman"/>
    </w:rPr>
  </w:style>
  <w:style w:type="paragraph" w:styleId="NoSpacing">
    <w:name w:val="No Spacing"/>
    <w:uiPriority w:val="1"/>
    <w:qFormat/>
    <w:rsid w:val="006455F1"/>
    <w:pPr>
      <w:spacing w:after="0" w:line="240" w:lineRule="auto"/>
    </w:pPr>
    <w:rPr>
      <w:rFonts w:ascii="Calibri" w:hAnsi="Calibri" w:cs="Times New Roman"/>
    </w:rPr>
  </w:style>
  <w:style w:type="character" w:styleId="Hyperlink">
    <w:name w:val="Hyperlink"/>
    <w:basedOn w:val="DefaultParagraphFont"/>
    <w:uiPriority w:val="99"/>
    <w:semiHidden/>
    <w:unhideWhenUsed/>
    <w:rsid w:val="000C63A7"/>
    <w:rPr>
      <w:color w:val="0000FF"/>
      <w:u w:val="single"/>
    </w:rPr>
  </w:style>
  <w:style w:type="character" w:customStyle="1" w:styleId="Heading4Char">
    <w:name w:val="Heading 4 Char"/>
    <w:basedOn w:val="DefaultParagraphFont"/>
    <w:link w:val="Heading4"/>
    <w:uiPriority w:val="9"/>
    <w:rsid w:val="00202119"/>
    <w:rPr>
      <w:rFonts w:ascii="Times New Roman" w:eastAsia="Times New Roman" w:hAnsi="Times New Roman" w:cs="Times New Roman"/>
      <w:b/>
      <w:bCs/>
      <w:sz w:val="24"/>
      <w:szCs w:val="24"/>
      <w:lang w:eastAsia="en-CA"/>
    </w:rPr>
  </w:style>
  <w:style w:type="character" w:customStyle="1" w:styleId="tableChar">
    <w:name w:val="table Char"/>
    <w:link w:val="table"/>
    <w:locked/>
    <w:rsid w:val="00B42C77"/>
    <w:rPr>
      <w:rFonts w:ascii="Palatino Linotype" w:eastAsia="Times New Roman" w:hAnsi="Palatino Linotype" w:cs="Times New Roman"/>
      <w:noProof/>
      <w:sz w:val="17"/>
      <w:szCs w:val="20"/>
    </w:rPr>
  </w:style>
  <w:style w:type="paragraph" w:customStyle="1" w:styleId="table">
    <w:name w:val="table"/>
    <w:link w:val="tableChar"/>
    <w:rsid w:val="00B42C77"/>
    <w:pPr>
      <w:spacing w:before="30" w:after="30" w:line="240" w:lineRule="auto"/>
    </w:pPr>
    <w:rPr>
      <w:rFonts w:ascii="Palatino Linotype" w:eastAsia="Times New Roman" w:hAnsi="Palatino Linotype" w:cs="Times New Roman"/>
      <w:noProof/>
      <w:sz w:val="17"/>
      <w:szCs w:val="20"/>
    </w:rPr>
  </w:style>
  <w:style w:type="paragraph" w:customStyle="1" w:styleId="TableTop">
    <w:name w:val="Table Top"/>
    <w:basedOn w:val="table"/>
    <w:rsid w:val="00B42C77"/>
  </w:style>
  <w:style w:type="table" w:styleId="PlainTable3">
    <w:name w:val="Plain Table 3"/>
    <w:basedOn w:val="TableNormal"/>
    <w:uiPriority w:val="43"/>
    <w:rsid w:val="00B42C77"/>
    <w:pPr>
      <w:spacing w:after="0" w:line="240" w:lineRule="auto"/>
    </w:pPr>
    <w:rPr>
      <w:lang w:val="en-GB"/>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uiPriority w:val="20"/>
    <w:qFormat/>
    <w:rsid w:val="00B42C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118">
      <w:bodyDiv w:val="1"/>
      <w:marLeft w:val="0"/>
      <w:marRight w:val="0"/>
      <w:marTop w:val="0"/>
      <w:marBottom w:val="0"/>
      <w:divBdr>
        <w:top w:val="none" w:sz="0" w:space="0" w:color="auto"/>
        <w:left w:val="none" w:sz="0" w:space="0" w:color="auto"/>
        <w:bottom w:val="none" w:sz="0" w:space="0" w:color="auto"/>
        <w:right w:val="none" w:sz="0" w:space="0" w:color="auto"/>
      </w:divBdr>
      <w:divsChild>
        <w:div w:id="825777367">
          <w:marLeft w:val="0"/>
          <w:marRight w:val="0"/>
          <w:marTop w:val="0"/>
          <w:marBottom w:val="0"/>
          <w:divBdr>
            <w:top w:val="none" w:sz="0" w:space="0" w:color="auto"/>
            <w:left w:val="none" w:sz="0" w:space="0" w:color="auto"/>
            <w:bottom w:val="none" w:sz="0" w:space="0" w:color="auto"/>
            <w:right w:val="none" w:sz="0" w:space="0" w:color="auto"/>
          </w:divBdr>
        </w:div>
        <w:div w:id="1658537091">
          <w:marLeft w:val="0"/>
          <w:marRight w:val="0"/>
          <w:marTop w:val="0"/>
          <w:marBottom w:val="150"/>
          <w:divBdr>
            <w:top w:val="none" w:sz="0" w:space="0" w:color="auto"/>
            <w:left w:val="none" w:sz="0" w:space="0" w:color="auto"/>
            <w:bottom w:val="none" w:sz="0" w:space="0" w:color="auto"/>
            <w:right w:val="none" w:sz="0" w:space="0" w:color="auto"/>
          </w:divBdr>
          <w:divsChild>
            <w:div w:id="11706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949">
      <w:bodyDiv w:val="1"/>
      <w:marLeft w:val="0"/>
      <w:marRight w:val="0"/>
      <w:marTop w:val="0"/>
      <w:marBottom w:val="0"/>
      <w:divBdr>
        <w:top w:val="none" w:sz="0" w:space="0" w:color="auto"/>
        <w:left w:val="none" w:sz="0" w:space="0" w:color="auto"/>
        <w:bottom w:val="none" w:sz="0" w:space="0" w:color="auto"/>
        <w:right w:val="none" w:sz="0" w:space="0" w:color="auto"/>
      </w:divBdr>
    </w:div>
    <w:div w:id="337847303">
      <w:bodyDiv w:val="1"/>
      <w:marLeft w:val="0"/>
      <w:marRight w:val="0"/>
      <w:marTop w:val="0"/>
      <w:marBottom w:val="0"/>
      <w:divBdr>
        <w:top w:val="none" w:sz="0" w:space="0" w:color="auto"/>
        <w:left w:val="none" w:sz="0" w:space="0" w:color="auto"/>
        <w:bottom w:val="none" w:sz="0" w:space="0" w:color="auto"/>
        <w:right w:val="none" w:sz="0" w:space="0" w:color="auto"/>
      </w:divBdr>
    </w:div>
    <w:div w:id="364523338">
      <w:bodyDiv w:val="1"/>
      <w:marLeft w:val="0"/>
      <w:marRight w:val="0"/>
      <w:marTop w:val="0"/>
      <w:marBottom w:val="0"/>
      <w:divBdr>
        <w:top w:val="none" w:sz="0" w:space="0" w:color="auto"/>
        <w:left w:val="none" w:sz="0" w:space="0" w:color="auto"/>
        <w:bottom w:val="none" w:sz="0" w:space="0" w:color="auto"/>
        <w:right w:val="none" w:sz="0" w:space="0" w:color="auto"/>
      </w:divBdr>
    </w:div>
    <w:div w:id="471140132">
      <w:bodyDiv w:val="1"/>
      <w:marLeft w:val="0"/>
      <w:marRight w:val="0"/>
      <w:marTop w:val="0"/>
      <w:marBottom w:val="0"/>
      <w:divBdr>
        <w:top w:val="none" w:sz="0" w:space="0" w:color="auto"/>
        <w:left w:val="none" w:sz="0" w:space="0" w:color="auto"/>
        <w:bottom w:val="none" w:sz="0" w:space="0" w:color="auto"/>
        <w:right w:val="none" w:sz="0" w:space="0" w:color="auto"/>
      </w:divBdr>
    </w:div>
    <w:div w:id="485627317">
      <w:bodyDiv w:val="1"/>
      <w:marLeft w:val="0"/>
      <w:marRight w:val="0"/>
      <w:marTop w:val="0"/>
      <w:marBottom w:val="0"/>
      <w:divBdr>
        <w:top w:val="none" w:sz="0" w:space="0" w:color="auto"/>
        <w:left w:val="none" w:sz="0" w:space="0" w:color="auto"/>
        <w:bottom w:val="none" w:sz="0" w:space="0" w:color="auto"/>
        <w:right w:val="none" w:sz="0" w:space="0" w:color="auto"/>
      </w:divBdr>
    </w:div>
    <w:div w:id="489250726">
      <w:bodyDiv w:val="1"/>
      <w:marLeft w:val="0"/>
      <w:marRight w:val="0"/>
      <w:marTop w:val="0"/>
      <w:marBottom w:val="0"/>
      <w:divBdr>
        <w:top w:val="none" w:sz="0" w:space="0" w:color="auto"/>
        <w:left w:val="none" w:sz="0" w:space="0" w:color="auto"/>
        <w:bottom w:val="none" w:sz="0" w:space="0" w:color="auto"/>
        <w:right w:val="none" w:sz="0" w:space="0" w:color="auto"/>
      </w:divBdr>
    </w:div>
    <w:div w:id="505753139">
      <w:bodyDiv w:val="1"/>
      <w:marLeft w:val="0"/>
      <w:marRight w:val="0"/>
      <w:marTop w:val="0"/>
      <w:marBottom w:val="0"/>
      <w:divBdr>
        <w:top w:val="none" w:sz="0" w:space="0" w:color="auto"/>
        <w:left w:val="none" w:sz="0" w:space="0" w:color="auto"/>
        <w:bottom w:val="none" w:sz="0" w:space="0" w:color="auto"/>
        <w:right w:val="none" w:sz="0" w:space="0" w:color="auto"/>
      </w:divBdr>
    </w:div>
    <w:div w:id="634872478">
      <w:bodyDiv w:val="1"/>
      <w:marLeft w:val="0"/>
      <w:marRight w:val="0"/>
      <w:marTop w:val="0"/>
      <w:marBottom w:val="0"/>
      <w:divBdr>
        <w:top w:val="none" w:sz="0" w:space="0" w:color="auto"/>
        <w:left w:val="none" w:sz="0" w:space="0" w:color="auto"/>
        <w:bottom w:val="none" w:sz="0" w:space="0" w:color="auto"/>
        <w:right w:val="none" w:sz="0" w:space="0" w:color="auto"/>
      </w:divBdr>
    </w:div>
    <w:div w:id="786700703">
      <w:bodyDiv w:val="1"/>
      <w:marLeft w:val="0"/>
      <w:marRight w:val="0"/>
      <w:marTop w:val="0"/>
      <w:marBottom w:val="0"/>
      <w:divBdr>
        <w:top w:val="none" w:sz="0" w:space="0" w:color="auto"/>
        <w:left w:val="none" w:sz="0" w:space="0" w:color="auto"/>
        <w:bottom w:val="none" w:sz="0" w:space="0" w:color="auto"/>
        <w:right w:val="none" w:sz="0" w:space="0" w:color="auto"/>
      </w:divBdr>
      <w:divsChild>
        <w:div w:id="142239219">
          <w:marLeft w:val="274"/>
          <w:marRight w:val="0"/>
          <w:marTop w:val="165"/>
          <w:marBottom w:val="0"/>
          <w:divBdr>
            <w:top w:val="none" w:sz="0" w:space="0" w:color="auto"/>
            <w:left w:val="none" w:sz="0" w:space="0" w:color="auto"/>
            <w:bottom w:val="none" w:sz="0" w:space="0" w:color="auto"/>
            <w:right w:val="none" w:sz="0" w:space="0" w:color="auto"/>
          </w:divBdr>
        </w:div>
      </w:divsChild>
    </w:div>
    <w:div w:id="859078621">
      <w:bodyDiv w:val="1"/>
      <w:marLeft w:val="0"/>
      <w:marRight w:val="0"/>
      <w:marTop w:val="0"/>
      <w:marBottom w:val="0"/>
      <w:divBdr>
        <w:top w:val="none" w:sz="0" w:space="0" w:color="auto"/>
        <w:left w:val="none" w:sz="0" w:space="0" w:color="auto"/>
        <w:bottom w:val="none" w:sz="0" w:space="0" w:color="auto"/>
        <w:right w:val="none" w:sz="0" w:space="0" w:color="auto"/>
      </w:divBdr>
    </w:div>
    <w:div w:id="871460592">
      <w:bodyDiv w:val="1"/>
      <w:marLeft w:val="0"/>
      <w:marRight w:val="0"/>
      <w:marTop w:val="0"/>
      <w:marBottom w:val="0"/>
      <w:divBdr>
        <w:top w:val="none" w:sz="0" w:space="0" w:color="auto"/>
        <w:left w:val="none" w:sz="0" w:space="0" w:color="auto"/>
        <w:bottom w:val="none" w:sz="0" w:space="0" w:color="auto"/>
        <w:right w:val="none" w:sz="0" w:space="0" w:color="auto"/>
      </w:divBdr>
    </w:div>
    <w:div w:id="1261835886">
      <w:bodyDiv w:val="1"/>
      <w:marLeft w:val="0"/>
      <w:marRight w:val="0"/>
      <w:marTop w:val="0"/>
      <w:marBottom w:val="0"/>
      <w:divBdr>
        <w:top w:val="none" w:sz="0" w:space="0" w:color="auto"/>
        <w:left w:val="none" w:sz="0" w:space="0" w:color="auto"/>
        <w:bottom w:val="none" w:sz="0" w:space="0" w:color="auto"/>
        <w:right w:val="none" w:sz="0" w:space="0" w:color="auto"/>
      </w:divBdr>
    </w:div>
    <w:div w:id="1270699859">
      <w:bodyDiv w:val="1"/>
      <w:marLeft w:val="0"/>
      <w:marRight w:val="0"/>
      <w:marTop w:val="0"/>
      <w:marBottom w:val="0"/>
      <w:divBdr>
        <w:top w:val="none" w:sz="0" w:space="0" w:color="auto"/>
        <w:left w:val="none" w:sz="0" w:space="0" w:color="auto"/>
        <w:bottom w:val="none" w:sz="0" w:space="0" w:color="auto"/>
        <w:right w:val="none" w:sz="0" w:space="0" w:color="auto"/>
      </w:divBdr>
    </w:div>
    <w:div w:id="1437287854">
      <w:bodyDiv w:val="1"/>
      <w:marLeft w:val="0"/>
      <w:marRight w:val="0"/>
      <w:marTop w:val="0"/>
      <w:marBottom w:val="0"/>
      <w:divBdr>
        <w:top w:val="none" w:sz="0" w:space="0" w:color="auto"/>
        <w:left w:val="none" w:sz="0" w:space="0" w:color="auto"/>
        <w:bottom w:val="none" w:sz="0" w:space="0" w:color="auto"/>
        <w:right w:val="none" w:sz="0" w:space="0" w:color="auto"/>
      </w:divBdr>
    </w:div>
    <w:div w:id="1574512065">
      <w:bodyDiv w:val="1"/>
      <w:marLeft w:val="0"/>
      <w:marRight w:val="0"/>
      <w:marTop w:val="0"/>
      <w:marBottom w:val="0"/>
      <w:divBdr>
        <w:top w:val="none" w:sz="0" w:space="0" w:color="auto"/>
        <w:left w:val="none" w:sz="0" w:space="0" w:color="auto"/>
        <w:bottom w:val="none" w:sz="0" w:space="0" w:color="auto"/>
        <w:right w:val="none" w:sz="0" w:space="0" w:color="auto"/>
      </w:divBdr>
    </w:div>
    <w:div w:id="1679037325">
      <w:bodyDiv w:val="1"/>
      <w:marLeft w:val="0"/>
      <w:marRight w:val="0"/>
      <w:marTop w:val="0"/>
      <w:marBottom w:val="0"/>
      <w:divBdr>
        <w:top w:val="none" w:sz="0" w:space="0" w:color="auto"/>
        <w:left w:val="none" w:sz="0" w:space="0" w:color="auto"/>
        <w:bottom w:val="none" w:sz="0" w:space="0" w:color="auto"/>
        <w:right w:val="none" w:sz="0" w:space="0" w:color="auto"/>
      </w:divBdr>
    </w:div>
    <w:div w:id="1699089147">
      <w:bodyDiv w:val="1"/>
      <w:marLeft w:val="0"/>
      <w:marRight w:val="0"/>
      <w:marTop w:val="0"/>
      <w:marBottom w:val="0"/>
      <w:divBdr>
        <w:top w:val="none" w:sz="0" w:space="0" w:color="auto"/>
        <w:left w:val="none" w:sz="0" w:space="0" w:color="auto"/>
        <w:bottom w:val="none" w:sz="0" w:space="0" w:color="auto"/>
        <w:right w:val="none" w:sz="0" w:space="0" w:color="auto"/>
      </w:divBdr>
    </w:div>
    <w:div w:id="1880968980">
      <w:bodyDiv w:val="1"/>
      <w:marLeft w:val="0"/>
      <w:marRight w:val="0"/>
      <w:marTop w:val="0"/>
      <w:marBottom w:val="0"/>
      <w:divBdr>
        <w:top w:val="none" w:sz="0" w:space="0" w:color="auto"/>
        <w:left w:val="none" w:sz="0" w:space="0" w:color="auto"/>
        <w:bottom w:val="none" w:sz="0" w:space="0" w:color="auto"/>
        <w:right w:val="none" w:sz="0" w:space="0" w:color="auto"/>
      </w:divBdr>
    </w:div>
    <w:div w:id="1899975126">
      <w:bodyDiv w:val="1"/>
      <w:marLeft w:val="0"/>
      <w:marRight w:val="0"/>
      <w:marTop w:val="0"/>
      <w:marBottom w:val="0"/>
      <w:divBdr>
        <w:top w:val="none" w:sz="0" w:space="0" w:color="auto"/>
        <w:left w:val="none" w:sz="0" w:space="0" w:color="auto"/>
        <w:bottom w:val="none" w:sz="0" w:space="0" w:color="auto"/>
        <w:right w:val="none" w:sz="0" w:space="0" w:color="auto"/>
      </w:divBdr>
    </w:div>
    <w:div w:id="2132048841">
      <w:bodyDiv w:val="1"/>
      <w:marLeft w:val="0"/>
      <w:marRight w:val="0"/>
      <w:marTop w:val="0"/>
      <w:marBottom w:val="0"/>
      <w:divBdr>
        <w:top w:val="none" w:sz="0" w:space="0" w:color="auto"/>
        <w:left w:val="none" w:sz="0" w:space="0" w:color="auto"/>
        <w:bottom w:val="none" w:sz="0" w:space="0" w:color="auto"/>
        <w:right w:val="none" w:sz="0" w:space="0" w:color="auto"/>
      </w:divBdr>
    </w:div>
    <w:div w:id="2140611003">
      <w:bodyDiv w:val="1"/>
      <w:marLeft w:val="0"/>
      <w:marRight w:val="0"/>
      <w:marTop w:val="0"/>
      <w:marBottom w:val="0"/>
      <w:divBdr>
        <w:top w:val="none" w:sz="0" w:space="0" w:color="auto"/>
        <w:left w:val="none" w:sz="0" w:space="0" w:color="auto"/>
        <w:bottom w:val="none" w:sz="0" w:space="0" w:color="auto"/>
        <w:right w:val="none" w:sz="0" w:space="0" w:color="auto"/>
      </w:divBdr>
    </w:div>
    <w:div w:id="21436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s.dk/community/groups/Pages/WGS2D.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ces.dk/community/groups/Pages/EPDSG.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FE095-4BEF-43F4-B245-1901D28A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16</Pages>
  <Words>4794</Words>
  <Characters>27331</Characters>
  <Application>Microsoft Office Word</Application>
  <DocSecurity>0</DocSecurity>
  <Lines>227</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dfo-mpo</Company>
  <LinksUpToDate>false</LinksUpToDate>
  <CharactersWithSpaces>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Jackie</dc:creator>
  <cp:lastModifiedBy>King, Jackie</cp:lastModifiedBy>
  <cp:revision>11</cp:revision>
  <cp:lastPrinted>2018-02-26T18:03:00Z</cp:lastPrinted>
  <dcterms:created xsi:type="dcterms:W3CDTF">2019-09-16T16:30:00Z</dcterms:created>
  <dcterms:modified xsi:type="dcterms:W3CDTF">2019-10-04T18:09:00Z</dcterms:modified>
</cp:coreProperties>
</file>